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7EC" w:rsidRPr="00204ECE" w:rsidRDefault="002537EC" w:rsidP="002537EC">
      <w:pPr>
        <w:adjustRightInd w:val="0"/>
        <w:snapToGrid w:val="0"/>
        <w:jc w:val="center"/>
        <w:rPr>
          <w:rFonts w:eastAsia="標楷體"/>
          <w:sz w:val="28"/>
          <w:szCs w:val="28"/>
        </w:rPr>
      </w:pPr>
      <w:r w:rsidRPr="00204ECE">
        <w:rPr>
          <w:rFonts w:eastAsia="標楷體" w:hint="eastAsia"/>
          <w:sz w:val="28"/>
          <w:szCs w:val="28"/>
        </w:rPr>
        <w:t>嘉義</w:t>
      </w:r>
      <w:r w:rsidRPr="00204ECE">
        <w:rPr>
          <w:rFonts w:eastAsia="標楷體"/>
          <w:sz w:val="28"/>
          <w:szCs w:val="28"/>
        </w:rPr>
        <w:t>市</w:t>
      </w:r>
      <w:r w:rsidRPr="00F71C59">
        <w:rPr>
          <w:rFonts w:ascii="標楷體" w:eastAsia="標楷體" w:hAnsi="標楷體"/>
          <w:sz w:val="28"/>
          <w:szCs w:val="28"/>
        </w:rPr>
        <w:t>1</w:t>
      </w:r>
      <w:r>
        <w:rPr>
          <w:rFonts w:ascii="標楷體" w:eastAsia="標楷體" w:hAnsi="標楷體" w:hint="eastAsia"/>
          <w:sz w:val="28"/>
          <w:szCs w:val="28"/>
        </w:rPr>
        <w:t>10</w:t>
      </w:r>
      <w:r w:rsidRPr="00204ECE">
        <w:rPr>
          <w:rFonts w:eastAsia="標楷體" w:hint="eastAsia"/>
          <w:sz w:val="28"/>
          <w:szCs w:val="28"/>
        </w:rPr>
        <w:t>學年度精進</w:t>
      </w:r>
      <w:r w:rsidRPr="00204ECE">
        <w:rPr>
          <w:rFonts w:eastAsia="標楷體"/>
          <w:sz w:val="28"/>
          <w:szCs w:val="28"/>
        </w:rPr>
        <w:t>國民</w:t>
      </w:r>
      <w:r w:rsidRPr="00204ECE">
        <w:rPr>
          <w:rFonts w:eastAsia="標楷體" w:hint="eastAsia"/>
          <w:sz w:val="28"/>
          <w:szCs w:val="28"/>
        </w:rPr>
        <w:t>中小學教師教學專業與課程品質整體推動計畫</w:t>
      </w:r>
    </w:p>
    <w:p w:rsidR="002537EC" w:rsidRPr="00204ECE" w:rsidRDefault="002537EC" w:rsidP="002537EC">
      <w:pPr>
        <w:adjustRightInd w:val="0"/>
        <w:snapToGrid w:val="0"/>
        <w:jc w:val="center"/>
        <w:rPr>
          <w:rFonts w:eastAsia="標楷體"/>
          <w:sz w:val="28"/>
          <w:szCs w:val="28"/>
        </w:rPr>
      </w:pPr>
      <w:r w:rsidRPr="00204ECE">
        <w:rPr>
          <w:rFonts w:eastAsia="標楷體" w:hint="eastAsia"/>
          <w:sz w:val="28"/>
          <w:szCs w:val="28"/>
          <w:shd w:val="clear" w:color="auto" w:fill="F2F2F2"/>
        </w:rPr>
        <w:t>國民教育輔導團</w:t>
      </w:r>
      <w:r w:rsidR="00537EC8">
        <w:rPr>
          <w:rFonts w:eastAsia="標楷體" w:hint="eastAsia"/>
          <w:sz w:val="28"/>
          <w:szCs w:val="28"/>
          <w:shd w:val="clear" w:color="auto" w:fill="F2F2F2"/>
        </w:rPr>
        <w:t>科技</w:t>
      </w:r>
      <w:r w:rsidRPr="00204ECE">
        <w:rPr>
          <w:rFonts w:eastAsia="標楷體" w:hint="eastAsia"/>
          <w:sz w:val="28"/>
          <w:szCs w:val="28"/>
          <w:shd w:val="clear" w:color="auto" w:fill="F2F2F2"/>
        </w:rPr>
        <w:t>領域輔導小組</w:t>
      </w:r>
    </w:p>
    <w:p w:rsidR="002537EC" w:rsidRPr="00E91081" w:rsidRDefault="00A73F53" w:rsidP="002537EC">
      <w:pPr>
        <w:adjustRightInd w:val="0"/>
        <w:snapToGrid w:val="0"/>
        <w:jc w:val="center"/>
        <w:rPr>
          <w:rFonts w:ascii="Times" w:eastAsia="標楷體" w:hAnsi="Times"/>
        </w:rPr>
      </w:pPr>
      <w:r>
        <w:rPr>
          <w:rFonts w:eastAsia="標楷體"/>
          <w:sz w:val="28"/>
          <w:szCs w:val="28"/>
        </w:rPr>
        <w:t>子計畫</w:t>
      </w:r>
      <w:r w:rsidR="00A0652E">
        <w:rPr>
          <w:rFonts w:eastAsia="標楷體"/>
          <w:sz w:val="28"/>
          <w:szCs w:val="28"/>
        </w:rPr>
        <w:t>三</w:t>
      </w:r>
      <w:r w:rsidR="00537EC8">
        <w:rPr>
          <w:rFonts w:eastAsia="標楷體" w:hint="eastAsia"/>
          <w:sz w:val="28"/>
          <w:szCs w:val="28"/>
        </w:rPr>
        <w:t>『</w:t>
      </w:r>
      <w:r w:rsidR="00E16D66">
        <w:rPr>
          <w:rFonts w:eastAsia="標楷體" w:hint="eastAsia"/>
          <w:sz w:val="28"/>
          <w:szCs w:val="28"/>
        </w:rPr>
        <w:t>科技領域</w:t>
      </w:r>
      <w:r w:rsidR="00A0652E">
        <w:rPr>
          <w:rFonts w:eastAsia="標楷體" w:hint="eastAsia"/>
          <w:sz w:val="28"/>
          <w:szCs w:val="28"/>
        </w:rPr>
        <w:t>優良教案徵選</w:t>
      </w:r>
      <w:r w:rsidR="00E16D66">
        <w:rPr>
          <w:rFonts w:eastAsia="標楷體" w:hint="eastAsia"/>
          <w:sz w:val="28"/>
          <w:szCs w:val="28"/>
        </w:rPr>
        <w:t>活動</w:t>
      </w:r>
      <w:r w:rsidR="00537EC8">
        <w:rPr>
          <w:rFonts w:eastAsia="標楷體" w:hint="eastAsia"/>
          <w:sz w:val="28"/>
          <w:szCs w:val="28"/>
        </w:rPr>
        <w:t>』</w:t>
      </w:r>
      <w:r w:rsidR="002537EC" w:rsidRPr="00204ECE">
        <w:rPr>
          <w:rFonts w:eastAsia="標楷體"/>
          <w:sz w:val="28"/>
          <w:szCs w:val="28"/>
        </w:rPr>
        <w:t>實施計畫</w:t>
      </w:r>
    </w:p>
    <w:p w:rsidR="002537EC" w:rsidRPr="000450A5" w:rsidRDefault="002537EC" w:rsidP="007F75C1">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依據</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教育部補助直轄市縣（市）政府精進國民中學及國民小學教師教學專業與課程品質作業要點。</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標楷體" w:eastAsia="標楷體" w:hAnsi="標楷體" w:hint="eastAsia"/>
        </w:rPr>
        <w:t>嘉義市</w:t>
      </w:r>
      <w:r w:rsidRPr="000450A5">
        <w:rPr>
          <w:rFonts w:ascii="Times" w:eastAsia="標楷體" w:hAnsi="Times"/>
        </w:rPr>
        <w:t>110</w:t>
      </w:r>
      <w:r w:rsidRPr="000450A5">
        <w:rPr>
          <w:rFonts w:ascii="Times" w:eastAsia="標楷體" w:hAnsi="Times"/>
        </w:rPr>
        <w:t>學年度精進國民中小學教師教學專業與課程品質整體推動計畫。</w:t>
      </w:r>
    </w:p>
    <w:p w:rsidR="002537EC"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標楷體" w:eastAsia="標楷體" w:hAnsi="標楷體" w:hint="eastAsia"/>
        </w:rPr>
        <w:t>嘉義市</w:t>
      </w:r>
      <w:r w:rsidRPr="000450A5">
        <w:rPr>
          <w:rFonts w:ascii="Times" w:eastAsia="標楷體" w:hAnsi="Times"/>
        </w:rPr>
        <w:t>110</w:t>
      </w:r>
      <w:r w:rsidRPr="000450A5">
        <w:rPr>
          <w:rFonts w:ascii="Times" w:eastAsia="標楷體" w:hAnsi="Times"/>
        </w:rPr>
        <w:t>學年度國民教育輔導團整體團務計畫。</w:t>
      </w:r>
    </w:p>
    <w:p w:rsidR="008C52E4" w:rsidRPr="000450A5" w:rsidRDefault="008C52E4"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8C52E4">
        <w:rPr>
          <w:rFonts w:ascii="Times" w:eastAsia="標楷體" w:hAnsi="Times" w:hint="eastAsia"/>
        </w:rPr>
        <w:t>嘉義市科技教育推動縣市總體計畫</w:t>
      </w:r>
    </w:p>
    <w:p w:rsidR="002537EC" w:rsidRDefault="002537EC" w:rsidP="000450A5">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目的</w:t>
      </w:r>
    </w:p>
    <w:p w:rsidR="00B7780D" w:rsidRPr="00B7780D" w:rsidRDefault="00B7780D" w:rsidP="00B7780D">
      <w:pPr>
        <w:pStyle w:val="a3"/>
        <w:numPr>
          <w:ilvl w:val="1"/>
          <w:numId w:val="2"/>
        </w:numPr>
        <w:autoSpaceDE w:val="0"/>
        <w:autoSpaceDN w:val="0"/>
        <w:adjustRightInd w:val="0"/>
        <w:snapToGrid w:val="0"/>
        <w:spacing w:line="420" w:lineRule="exact"/>
        <w:ind w:leftChars="0"/>
        <w:rPr>
          <w:rFonts w:ascii="Times" w:eastAsia="標楷體" w:hAnsi="Times"/>
        </w:rPr>
      </w:pPr>
      <w:r w:rsidRPr="00B7780D">
        <w:rPr>
          <w:rFonts w:ascii="Times" w:eastAsia="標楷體" w:hAnsi="Times" w:hint="eastAsia"/>
        </w:rPr>
        <w:t>精進教師教學能力，鼓勵教師研發創新教學設計，激勵教材教法之創新研發。</w:t>
      </w:r>
    </w:p>
    <w:p w:rsidR="00B7780D" w:rsidRPr="00B7780D" w:rsidRDefault="00B7780D" w:rsidP="00B7780D">
      <w:pPr>
        <w:pStyle w:val="a3"/>
        <w:numPr>
          <w:ilvl w:val="1"/>
          <w:numId w:val="2"/>
        </w:numPr>
        <w:autoSpaceDE w:val="0"/>
        <w:autoSpaceDN w:val="0"/>
        <w:adjustRightInd w:val="0"/>
        <w:snapToGrid w:val="0"/>
        <w:spacing w:line="420" w:lineRule="exact"/>
        <w:ind w:leftChars="0"/>
        <w:rPr>
          <w:rFonts w:ascii="Times" w:eastAsia="標楷體" w:hAnsi="Times"/>
        </w:rPr>
      </w:pPr>
      <w:r w:rsidRPr="00B7780D">
        <w:rPr>
          <w:rFonts w:ascii="Times" w:eastAsia="標楷體" w:hAnsi="Times" w:hint="eastAsia"/>
        </w:rPr>
        <w:t>協助教師發展專業知能，整合教師優良教學活動設計能力，提升教學品質。</w:t>
      </w:r>
    </w:p>
    <w:p w:rsidR="00B7780D" w:rsidRDefault="00B7780D" w:rsidP="00B7780D">
      <w:pPr>
        <w:pStyle w:val="a3"/>
        <w:numPr>
          <w:ilvl w:val="1"/>
          <w:numId w:val="2"/>
        </w:numPr>
        <w:autoSpaceDE w:val="0"/>
        <w:autoSpaceDN w:val="0"/>
        <w:adjustRightInd w:val="0"/>
        <w:snapToGrid w:val="0"/>
        <w:spacing w:line="420" w:lineRule="exact"/>
        <w:ind w:leftChars="0"/>
        <w:rPr>
          <w:rFonts w:ascii="Times" w:eastAsia="標楷體" w:hAnsi="Times"/>
        </w:rPr>
      </w:pPr>
      <w:r w:rsidRPr="00B7780D">
        <w:rPr>
          <w:rFonts w:ascii="Times" w:eastAsia="標楷體" w:hAnsi="Times" w:hint="eastAsia"/>
        </w:rPr>
        <w:t>透過教案設計工作坊，教案徵選、教案精進系列活動，精進科技領域教學。</w:t>
      </w:r>
    </w:p>
    <w:p w:rsidR="002537EC" w:rsidRPr="000450A5" w:rsidRDefault="002537EC" w:rsidP="00B7780D">
      <w:pPr>
        <w:pStyle w:val="a3"/>
        <w:numPr>
          <w:ilvl w:val="0"/>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辦理單位</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指導單位：教育部國民及學前教育署</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主辦單位：</w:t>
      </w:r>
      <w:r w:rsidRPr="000450A5">
        <w:rPr>
          <w:rFonts w:ascii="Times" w:eastAsia="標楷體" w:hAnsi="Times" w:hint="eastAsia"/>
        </w:rPr>
        <w:t>嘉義市</w:t>
      </w:r>
      <w:r w:rsidRPr="000450A5">
        <w:rPr>
          <w:rFonts w:ascii="Times" w:eastAsia="標楷體" w:hAnsi="Times"/>
        </w:rPr>
        <w:t>政府</w:t>
      </w:r>
    </w:p>
    <w:p w:rsidR="002537EC" w:rsidRPr="000450A5"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承辦單位：</w:t>
      </w:r>
      <w:r w:rsidRPr="000450A5">
        <w:rPr>
          <w:rFonts w:ascii="Times" w:eastAsia="標楷體" w:hAnsi="Times" w:hint="eastAsia"/>
        </w:rPr>
        <w:t>教育處國教輔導團</w:t>
      </w:r>
      <w:r w:rsidR="001B2399">
        <w:rPr>
          <w:rFonts w:ascii="Times" w:eastAsia="標楷體" w:hAnsi="Times" w:hint="eastAsia"/>
        </w:rPr>
        <w:t>科技</w:t>
      </w:r>
      <w:r w:rsidRPr="000450A5">
        <w:rPr>
          <w:rFonts w:ascii="Times" w:eastAsia="標楷體" w:hAnsi="Times" w:hint="eastAsia"/>
        </w:rPr>
        <w:t>領域</w:t>
      </w:r>
    </w:p>
    <w:p w:rsidR="002537EC" w:rsidRDefault="002537EC" w:rsidP="000450A5">
      <w:pPr>
        <w:pStyle w:val="a3"/>
        <w:numPr>
          <w:ilvl w:val="1"/>
          <w:numId w:val="2"/>
        </w:numPr>
        <w:autoSpaceDE w:val="0"/>
        <w:autoSpaceDN w:val="0"/>
        <w:adjustRightInd w:val="0"/>
        <w:snapToGrid w:val="0"/>
        <w:spacing w:line="420" w:lineRule="exact"/>
        <w:ind w:leftChars="0"/>
        <w:rPr>
          <w:rFonts w:ascii="Times" w:eastAsia="標楷體" w:hAnsi="Times"/>
        </w:rPr>
      </w:pPr>
      <w:r w:rsidRPr="000450A5">
        <w:rPr>
          <w:rFonts w:ascii="Times" w:eastAsia="標楷體" w:hAnsi="Times"/>
        </w:rPr>
        <w:t>協辦單位</w:t>
      </w:r>
      <w:r w:rsidR="001B2399">
        <w:rPr>
          <w:rFonts w:ascii="Times" w:eastAsia="標楷體" w:hAnsi="Times"/>
        </w:rPr>
        <w:t>：</w:t>
      </w:r>
      <w:r w:rsidR="006334C3">
        <w:rPr>
          <w:rFonts w:ascii="Times" w:eastAsia="標楷體" w:hAnsi="Times"/>
        </w:rPr>
        <w:t>北興國中、僑平國小、港坪國小、嘉北國小</w:t>
      </w:r>
    </w:p>
    <w:p w:rsidR="00E16D66" w:rsidRPr="00E16D66" w:rsidRDefault="00E16D66" w:rsidP="00E16D66">
      <w:pPr>
        <w:pStyle w:val="a3"/>
        <w:numPr>
          <w:ilvl w:val="0"/>
          <w:numId w:val="2"/>
        </w:numPr>
        <w:autoSpaceDE w:val="0"/>
        <w:autoSpaceDN w:val="0"/>
        <w:adjustRightInd w:val="0"/>
        <w:snapToGrid w:val="0"/>
        <w:spacing w:line="420" w:lineRule="exact"/>
        <w:ind w:leftChars="0"/>
        <w:rPr>
          <w:rFonts w:ascii="Times" w:eastAsia="標楷體" w:hAnsi="Times"/>
        </w:rPr>
      </w:pPr>
      <w:r w:rsidRPr="00E16D66">
        <w:rPr>
          <w:rFonts w:ascii="Times" w:eastAsia="標楷體" w:hAnsi="Times" w:hint="eastAsia"/>
        </w:rPr>
        <w:t>參加對象：本市國中小教師</w:t>
      </w:r>
      <w:r w:rsidRPr="00E16D66">
        <w:rPr>
          <w:rFonts w:ascii="Times" w:eastAsia="標楷體" w:hAnsi="Times" w:hint="eastAsia"/>
        </w:rPr>
        <w:t>(</w:t>
      </w:r>
      <w:r w:rsidRPr="00E16D66">
        <w:rPr>
          <w:rFonts w:ascii="Times" w:eastAsia="標楷體" w:hAnsi="Times" w:hint="eastAsia"/>
        </w:rPr>
        <w:t>含帶理教師、實習教師</w:t>
      </w:r>
      <w:r w:rsidRPr="00E16D66">
        <w:rPr>
          <w:rFonts w:ascii="Times" w:eastAsia="標楷體" w:hAnsi="Times" w:hint="eastAsia"/>
        </w:rPr>
        <w:t>)</w:t>
      </w:r>
    </w:p>
    <w:p w:rsidR="00E16D66" w:rsidRPr="00361439" w:rsidRDefault="00E16D66" w:rsidP="00E16D66">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競賽組別：</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國小組：生活科技、資訊科技</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國中組：生活科技、資訊科技</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說明：教育部頒布之重大議題【例如：性別平等教育、人權教育、生涯發展教育、環境教育、資訊教育（含資訊安全、資訊倫理、網路霸凌、網路成癮等健康上網內容）、家政教育、海洋教育、品德教育…等】可融入各領域教學設計中。</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徵選日期：</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送件日期︰</w:t>
      </w:r>
      <w:r w:rsidRPr="00361439">
        <w:rPr>
          <w:rFonts w:ascii="Times" w:eastAsia="標楷體" w:hAnsi="Times" w:hint="eastAsia"/>
        </w:rPr>
        <w:t>1</w:t>
      </w:r>
      <w:r w:rsidR="00361439">
        <w:rPr>
          <w:rFonts w:ascii="Times" w:eastAsia="標楷體" w:hAnsi="Times" w:hint="eastAsia"/>
        </w:rPr>
        <w:t>11</w:t>
      </w:r>
      <w:r w:rsidRPr="00361439">
        <w:rPr>
          <w:rFonts w:ascii="Times" w:eastAsia="標楷體" w:hAnsi="Times" w:hint="eastAsia"/>
        </w:rPr>
        <w:t>年</w:t>
      </w:r>
      <w:r w:rsidRPr="00361439">
        <w:rPr>
          <w:rFonts w:ascii="Times" w:eastAsia="標楷體" w:hAnsi="Times" w:hint="eastAsia"/>
        </w:rPr>
        <w:t>3</w:t>
      </w:r>
      <w:r w:rsidRPr="00361439">
        <w:rPr>
          <w:rFonts w:ascii="Times" w:eastAsia="標楷體" w:hAnsi="Times" w:hint="eastAsia"/>
        </w:rPr>
        <w:t>月</w:t>
      </w:r>
      <w:r w:rsidRPr="00361439">
        <w:rPr>
          <w:rFonts w:ascii="Times" w:eastAsia="標楷體" w:hAnsi="Times" w:hint="eastAsia"/>
        </w:rPr>
        <w:t>15</w:t>
      </w:r>
      <w:r w:rsidRPr="00361439">
        <w:rPr>
          <w:rFonts w:ascii="Times" w:eastAsia="標楷體" w:hAnsi="Times" w:hint="eastAsia"/>
        </w:rPr>
        <w:t>日</w:t>
      </w:r>
      <w:r w:rsidRPr="00361439">
        <w:rPr>
          <w:rFonts w:ascii="Times" w:eastAsia="標楷體" w:hAnsi="Times" w:hint="eastAsia"/>
        </w:rPr>
        <w:t xml:space="preserve"> </w:t>
      </w:r>
      <w:r w:rsidRPr="00361439">
        <w:rPr>
          <w:rFonts w:ascii="Times" w:eastAsia="標楷體" w:hAnsi="Times" w:hint="eastAsia"/>
        </w:rPr>
        <w:t>～</w:t>
      </w:r>
      <w:r w:rsidRPr="00361439">
        <w:rPr>
          <w:rFonts w:ascii="Times" w:eastAsia="標楷體" w:hAnsi="Times" w:hint="eastAsia"/>
        </w:rPr>
        <w:t xml:space="preserve"> 11</w:t>
      </w:r>
      <w:r w:rsidR="00361439">
        <w:rPr>
          <w:rFonts w:ascii="Times" w:eastAsia="標楷體" w:hAnsi="Times"/>
        </w:rPr>
        <w:t>1</w:t>
      </w:r>
      <w:r w:rsidRPr="00361439">
        <w:rPr>
          <w:rFonts w:ascii="Times" w:eastAsia="標楷體" w:hAnsi="Times" w:hint="eastAsia"/>
        </w:rPr>
        <w:t>年</w:t>
      </w:r>
      <w:r w:rsidRPr="00361439">
        <w:rPr>
          <w:rFonts w:ascii="Times" w:eastAsia="標楷體" w:hAnsi="Times" w:hint="eastAsia"/>
        </w:rPr>
        <w:t>3</w:t>
      </w:r>
      <w:r w:rsidRPr="00361439">
        <w:rPr>
          <w:rFonts w:ascii="Times" w:eastAsia="標楷體" w:hAnsi="Times" w:hint="eastAsia"/>
        </w:rPr>
        <w:t>月</w:t>
      </w:r>
      <w:r w:rsidRPr="00361439">
        <w:rPr>
          <w:rFonts w:ascii="Times" w:eastAsia="標楷體" w:hAnsi="Times" w:hint="eastAsia"/>
        </w:rPr>
        <w:t>19</w:t>
      </w:r>
      <w:r w:rsidRPr="00361439">
        <w:rPr>
          <w:rFonts w:ascii="Times" w:eastAsia="標楷體" w:hAnsi="Times" w:hint="eastAsia"/>
        </w:rPr>
        <w:t>日</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徵選內容：</w:t>
      </w:r>
      <w:r w:rsidRPr="00361439">
        <w:rPr>
          <w:rFonts w:ascii="Times" w:eastAsia="標楷體" w:hAnsi="Times" w:hint="eastAsia"/>
        </w:rPr>
        <w:t xml:space="preserve"> </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教學計畫</w:t>
      </w:r>
      <w:r w:rsidRPr="00361439">
        <w:rPr>
          <w:rFonts w:ascii="Times" w:eastAsia="標楷體" w:hAnsi="Times" w:hint="eastAsia"/>
        </w:rPr>
        <w:t>(</w:t>
      </w:r>
      <w:r w:rsidRPr="00361439">
        <w:rPr>
          <w:rFonts w:ascii="Times" w:eastAsia="標楷體" w:hAnsi="Times" w:hint="eastAsia"/>
        </w:rPr>
        <w:t>教案</w:t>
      </w:r>
      <w:r w:rsidRPr="00361439">
        <w:rPr>
          <w:rFonts w:ascii="Times" w:eastAsia="標楷體" w:hAnsi="Times" w:hint="eastAsia"/>
        </w:rPr>
        <w:t>)</w:t>
      </w:r>
      <w:r w:rsidRPr="00361439">
        <w:rPr>
          <w:rFonts w:ascii="Times" w:eastAsia="標楷體" w:hAnsi="Times" w:hint="eastAsia"/>
        </w:rPr>
        <w:t>書面資料：含教案如附</w:t>
      </w:r>
      <w:bookmarkStart w:id="0" w:name="_GoBack"/>
      <w:bookmarkEnd w:id="0"/>
      <w:r w:rsidRPr="00361439">
        <w:rPr>
          <w:rFonts w:ascii="Times" w:eastAsia="標楷體" w:hAnsi="Times" w:hint="eastAsia"/>
        </w:rPr>
        <w:t>件一、講義</w:t>
      </w:r>
      <w:r w:rsidRPr="00361439">
        <w:rPr>
          <w:rFonts w:ascii="Times" w:eastAsia="標楷體" w:hAnsi="Times" w:hint="eastAsia"/>
        </w:rPr>
        <w:t>(PPT)</w:t>
      </w:r>
      <w:r w:rsidRPr="00361439">
        <w:rPr>
          <w:rFonts w:ascii="Times" w:eastAsia="標楷體" w:hAnsi="Times" w:hint="eastAsia"/>
        </w:rPr>
        <w:t>、學習單等資料。</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以總綱核心素養及領綱學習重點做素養導向教學設計。</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一份教案</w:t>
      </w:r>
      <w:r w:rsidRPr="00361439">
        <w:rPr>
          <w:rFonts w:ascii="Times" w:eastAsia="標楷體" w:hAnsi="Times" w:hint="eastAsia"/>
        </w:rPr>
        <w:t>(docx)</w:t>
      </w:r>
      <w:r w:rsidRPr="00361439">
        <w:rPr>
          <w:rFonts w:ascii="Times" w:eastAsia="標楷體" w:hAnsi="Times" w:hint="eastAsia"/>
        </w:rPr>
        <w:t>至少</w:t>
      </w:r>
      <w:r w:rsidRPr="00361439">
        <w:rPr>
          <w:rFonts w:ascii="Times" w:eastAsia="標楷體" w:hAnsi="Times" w:hint="eastAsia"/>
        </w:rPr>
        <w:t>4000</w:t>
      </w:r>
      <w:r w:rsidRPr="00361439">
        <w:rPr>
          <w:rFonts w:ascii="Times" w:eastAsia="標楷體" w:hAnsi="Times" w:hint="eastAsia"/>
        </w:rPr>
        <w:t>字以上（紙張規格為</w:t>
      </w:r>
      <w:r w:rsidRPr="00361439">
        <w:rPr>
          <w:rFonts w:ascii="Times" w:eastAsia="標楷體" w:hAnsi="Times" w:hint="eastAsia"/>
        </w:rPr>
        <w:t>A4</w:t>
      </w:r>
      <w:r w:rsidRPr="00361439">
        <w:rPr>
          <w:rFonts w:ascii="Times" w:eastAsia="標楷體" w:hAnsi="Times" w:hint="eastAsia"/>
        </w:rPr>
        <w:t>；邊界：上、下、左、右不得少於</w:t>
      </w:r>
      <w:r w:rsidRPr="00361439">
        <w:rPr>
          <w:rFonts w:ascii="Times" w:eastAsia="標楷體" w:hAnsi="Times" w:hint="eastAsia"/>
        </w:rPr>
        <w:t>2</w:t>
      </w:r>
      <w:r w:rsidRPr="00361439">
        <w:rPr>
          <w:rFonts w:ascii="Times" w:eastAsia="標楷體" w:hAnsi="Times" w:hint="eastAsia"/>
        </w:rPr>
        <w:t>㎝；行距：單行間距；內文字型：標楷體，大小：</w:t>
      </w:r>
      <w:r w:rsidRPr="00361439">
        <w:rPr>
          <w:rFonts w:ascii="Times" w:eastAsia="標楷體" w:hAnsi="Times" w:hint="eastAsia"/>
        </w:rPr>
        <w:t>12</w:t>
      </w:r>
      <w:r w:rsidRPr="00361439">
        <w:rPr>
          <w:rFonts w:ascii="Times" w:eastAsia="標楷體" w:hAnsi="Times" w:hint="eastAsia"/>
        </w:rPr>
        <w:t>。英文字體：</w:t>
      </w:r>
      <w:r w:rsidRPr="00361439">
        <w:rPr>
          <w:rFonts w:ascii="Times" w:eastAsia="標楷體" w:hAnsi="Times" w:hint="eastAsia"/>
        </w:rPr>
        <w:t>Times New Roman</w:t>
      </w:r>
      <w:r w:rsidRPr="00361439">
        <w:rPr>
          <w:rFonts w:ascii="Times" w:eastAsia="標楷體" w:hAnsi="Times" w:hint="eastAsia"/>
        </w:rPr>
        <w:t>），未依相關規範呈現者，視情況酌予扣分。</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與教案內容相同之教學活動歷程檔案</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lastRenderedPageBreak/>
        <w:t>作品可附上教學演示影音檔或教學照片</w:t>
      </w:r>
      <w:r w:rsidRPr="00361439">
        <w:rPr>
          <w:rFonts w:ascii="Times" w:eastAsia="標楷體" w:hAnsi="Times" w:hint="eastAsia"/>
        </w:rPr>
        <w:t>(</w:t>
      </w:r>
      <w:r w:rsidRPr="00361439">
        <w:rPr>
          <w:rFonts w:ascii="Times" w:eastAsia="標楷體" w:hAnsi="Times" w:hint="eastAsia"/>
        </w:rPr>
        <w:t>照片請附上文字說明</w:t>
      </w:r>
      <w:r w:rsidRPr="00361439">
        <w:rPr>
          <w:rFonts w:ascii="Times" w:eastAsia="標楷體" w:hAnsi="Times" w:hint="eastAsia"/>
        </w:rPr>
        <w:t>)</w:t>
      </w:r>
      <w:r w:rsidRPr="00361439">
        <w:rPr>
          <w:rFonts w:ascii="Times" w:eastAsia="標楷體" w:hAnsi="Times" w:hint="eastAsia"/>
        </w:rPr>
        <w:t>。</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報名與作品送審方式：</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參賽者將「授權暨承諾書」</w:t>
      </w:r>
      <w:r w:rsidRPr="00361439">
        <w:rPr>
          <w:rFonts w:ascii="Times" w:eastAsia="標楷體" w:hAnsi="Times" w:hint="eastAsia"/>
        </w:rPr>
        <w:t>(</w:t>
      </w:r>
      <w:r w:rsidRPr="00361439">
        <w:rPr>
          <w:rFonts w:ascii="Times" w:eastAsia="標楷體" w:hAnsi="Times" w:hint="eastAsia"/>
        </w:rPr>
        <w:t>附件二</w:t>
      </w:r>
      <w:r w:rsidRPr="00361439">
        <w:rPr>
          <w:rFonts w:ascii="Times" w:eastAsia="標楷體" w:hAnsi="Times" w:hint="eastAsia"/>
        </w:rPr>
        <w:t>)</w:t>
      </w:r>
      <w:r w:rsidRPr="00361439">
        <w:rPr>
          <w:rFonts w:ascii="Times" w:eastAsia="標楷體" w:hAnsi="Times" w:hint="eastAsia"/>
        </w:rPr>
        <w:t>填妥列印簽章成書面資料；作品為多人共同創作</w:t>
      </w:r>
      <w:r w:rsidRPr="00361439">
        <w:rPr>
          <w:rFonts w:ascii="Times" w:eastAsia="標楷體" w:hAnsi="Times" w:hint="eastAsia"/>
        </w:rPr>
        <w:t>(</w:t>
      </w:r>
      <w:r w:rsidRPr="00361439">
        <w:rPr>
          <w:rFonts w:ascii="Times" w:eastAsia="標楷體" w:hAnsi="Times" w:hint="eastAsia"/>
        </w:rPr>
        <w:t>以二人為限</w:t>
      </w:r>
      <w:r w:rsidRPr="00361439">
        <w:rPr>
          <w:rFonts w:ascii="Times" w:eastAsia="標楷體" w:hAnsi="Times" w:hint="eastAsia"/>
        </w:rPr>
        <w:t>)</w:t>
      </w:r>
      <w:r w:rsidRPr="00361439">
        <w:rPr>
          <w:rFonts w:ascii="Times" w:eastAsia="標楷體" w:hAnsi="Times" w:hint="eastAsia"/>
        </w:rPr>
        <w:t>時，其「授權暨承諾書」上，每位作者皆須簽章。</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送件件數及送件作品：</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送件件數</w:t>
      </w:r>
      <w:r w:rsidRPr="00361439">
        <w:rPr>
          <w:rFonts w:ascii="Times" w:eastAsia="標楷體" w:hAnsi="Times" w:hint="eastAsia"/>
        </w:rPr>
        <w:t>:</w:t>
      </w:r>
    </w:p>
    <w:p w:rsidR="00E16D66" w:rsidRPr="00361439" w:rsidRDefault="00E16D66" w:rsidP="00361439">
      <w:pPr>
        <w:pStyle w:val="a3"/>
        <w:numPr>
          <w:ilvl w:val="3"/>
          <w:numId w:val="13"/>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國小：僑平、港坪、蘭潭、嘉北每校至少</w:t>
      </w:r>
      <w:r w:rsidRPr="00361439">
        <w:rPr>
          <w:rFonts w:ascii="Times" w:eastAsia="標楷體" w:hAnsi="Times" w:hint="eastAsia"/>
        </w:rPr>
        <w:t>1</w:t>
      </w:r>
      <w:r w:rsidRPr="00361439">
        <w:rPr>
          <w:rFonts w:ascii="Times" w:eastAsia="標楷體" w:hAnsi="Times" w:hint="eastAsia"/>
        </w:rPr>
        <w:t>件，其他各國小自由報名。</w:t>
      </w:r>
    </w:p>
    <w:p w:rsidR="00E16D66" w:rsidRPr="00361439" w:rsidRDefault="00E16D66" w:rsidP="00361439">
      <w:pPr>
        <w:pStyle w:val="a3"/>
        <w:numPr>
          <w:ilvl w:val="3"/>
          <w:numId w:val="13"/>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國中：各校須先初審，再擇優送參加全市比賽，北興、民生、蘭潭、玉山各組至少各</w:t>
      </w:r>
      <w:r w:rsidRPr="00361439">
        <w:rPr>
          <w:rFonts w:ascii="Times" w:eastAsia="標楷體" w:hAnsi="Times" w:hint="eastAsia"/>
        </w:rPr>
        <w:t>1</w:t>
      </w:r>
      <w:r w:rsidRPr="00361439">
        <w:rPr>
          <w:rFonts w:ascii="Times" w:eastAsia="標楷體" w:hAnsi="Times" w:hint="eastAsia"/>
        </w:rPr>
        <w:t>件</w:t>
      </w:r>
      <w:r w:rsidRPr="00361439">
        <w:rPr>
          <w:rFonts w:ascii="Times" w:eastAsia="標楷體" w:hAnsi="Times" w:hint="eastAsia"/>
        </w:rPr>
        <w:t>(</w:t>
      </w:r>
      <w:r w:rsidRPr="00361439">
        <w:rPr>
          <w:rFonts w:ascii="Times" w:eastAsia="標楷體" w:hAnsi="Times" w:hint="eastAsia"/>
        </w:rPr>
        <w:t>生科、資科</w:t>
      </w:r>
      <w:r w:rsidRPr="00361439">
        <w:rPr>
          <w:rFonts w:ascii="Times" w:eastAsia="標楷體" w:hAnsi="Times" w:hint="eastAsia"/>
        </w:rPr>
        <w:t>/</w:t>
      </w:r>
      <w:r w:rsidRPr="00361439">
        <w:rPr>
          <w:rFonts w:ascii="Times" w:eastAsia="標楷體" w:hAnsi="Times" w:hint="eastAsia"/>
        </w:rPr>
        <w:t>新興科技共</w:t>
      </w:r>
      <w:r w:rsidRPr="00361439">
        <w:rPr>
          <w:rFonts w:ascii="Times" w:eastAsia="標楷體" w:hAnsi="Times" w:hint="eastAsia"/>
        </w:rPr>
        <w:t>2</w:t>
      </w:r>
      <w:r w:rsidRPr="00361439">
        <w:rPr>
          <w:rFonts w:ascii="Times" w:eastAsia="標楷體" w:hAnsi="Times" w:hint="eastAsia"/>
        </w:rPr>
        <w:t>組</w:t>
      </w:r>
      <w:r w:rsidRPr="00361439">
        <w:rPr>
          <w:rFonts w:ascii="Times" w:eastAsia="標楷體" w:hAnsi="Times" w:hint="eastAsia"/>
        </w:rPr>
        <w:t>)</w:t>
      </w:r>
      <w:r w:rsidRPr="00361439">
        <w:rPr>
          <w:rFonts w:ascii="Times" w:eastAsia="標楷體" w:hAnsi="Times" w:hint="eastAsia"/>
        </w:rPr>
        <w:t>，其他各國中，每校至少</w:t>
      </w:r>
      <w:r w:rsidRPr="00361439">
        <w:rPr>
          <w:rFonts w:ascii="Times" w:eastAsia="標楷體" w:hAnsi="Times" w:hint="eastAsia"/>
        </w:rPr>
        <w:t>1</w:t>
      </w:r>
      <w:r w:rsidRPr="00361439">
        <w:rPr>
          <w:rFonts w:ascii="Times" w:eastAsia="標楷體" w:hAnsi="Times" w:hint="eastAsia"/>
        </w:rPr>
        <w:t>件。</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送件作品：</w:t>
      </w:r>
      <w:r w:rsidRPr="00361439">
        <w:rPr>
          <w:rFonts w:ascii="Times" w:eastAsia="標楷體" w:hAnsi="Times"/>
        </w:rPr>
        <w:t xml:space="preserve"> </w:t>
      </w:r>
    </w:p>
    <w:p w:rsidR="00E16D66" w:rsidRPr="00361439" w:rsidRDefault="00E16D66" w:rsidP="00361439">
      <w:pPr>
        <w:pStyle w:val="a3"/>
        <w:numPr>
          <w:ilvl w:val="3"/>
          <w:numId w:val="13"/>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每件教案</w:t>
      </w:r>
      <w:r w:rsidRPr="00361439">
        <w:rPr>
          <w:rFonts w:ascii="Times" w:eastAsia="標楷體" w:hAnsi="Times" w:hint="eastAsia"/>
        </w:rPr>
        <w:t>(</w:t>
      </w:r>
      <w:r w:rsidRPr="00361439">
        <w:rPr>
          <w:rFonts w:ascii="Times" w:eastAsia="標楷體" w:hAnsi="Times" w:hint="eastAsia"/>
        </w:rPr>
        <w:t>含教案、講義、學習單等</w:t>
      </w:r>
      <w:r w:rsidRPr="00361439">
        <w:rPr>
          <w:rFonts w:ascii="Times" w:eastAsia="標楷體" w:hAnsi="Times" w:hint="eastAsia"/>
        </w:rPr>
        <w:t>)</w:t>
      </w:r>
      <w:r w:rsidRPr="00361439">
        <w:rPr>
          <w:rFonts w:ascii="Times" w:eastAsia="標楷體" w:hAnsi="Times" w:hint="eastAsia"/>
        </w:rPr>
        <w:t>請以</w:t>
      </w:r>
      <w:r w:rsidRPr="00361439">
        <w:rPr>
          <w:rFonts w:ascii="Times" w:eastAsia="標楷體" w:hAnsi="Times" w:hint="eastAsia"/>
        </w:rPr>
        <w:t>word</w:t>
      </w:r>
      <w:r w:rsidRPr="00361439">
        <w:rPr>
          <w:rFonts w:ascii="Times" w:eastAsia="標楷體" w:hAnsi="Times" w:hint="eastAsia"/>
        </w:rPr>
        <w:t>及</w:t>
      </w:r>
      <w:r w:rsidRPr="00361439">
        <w:rPr>
          <w:rFonts w:ascii="Times" w:eastAsia="標楷體" w:hAnsi="Times" w:hint="eastAsia"/>
        </w:rPr>
        <w:t>pdf</w:t>
      </w:r>
      <w:r w:rsidRPr="00361439">
        <w:rPr>
          <w:rFonts w:ascii="Times" w:eastAsia="標楷體" w:hAnsi="Times" w:hint="eastAsia"/>
        </w:rPr>
        <w:t>檔儲存，並燒錄於光碟中</w:t>
      </w:r>
    </w:p>
    <w:p w:rsidR="00E16D66" w:rsidRPr="00361439" w:rsidRDefault="00E16D66" w:rsidP="00361439">
      <w:pPr>
        <w:pStyle w:val="a3"/>
        <w:numPr>
          <w:ilvl w:val="3"/>
          <w:numId w:val="13"/>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若有教學演示影音檔請上傳於</w:t>
      </w:r>
      <w:r w:rsidRPr="00361439">
        <w:rPr>
          <w:rFonts w:ascii="Times" w:eastAsia="標楷體" w:hAnsi="Times" w:hint="eastAsia"/>
        </w:rPr>
        <w:t>Youtube</w:t>
      </w:r>
      <w:r w:rsidRPr="00361439">
        <w:rPr>
          <w:rFonts w:ascii="Times" w:eastAsia="標楷體" w:hAnsi="Times" w:hint="eastAsia"/>
        </w:rPr>
        <w:t>，並註明連結網址，照片也請一併燒錄光碟中。</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附註：</w:t>
      </w:r>
    </w:p>
    <w:p w:rsidR="00E16D66" w:rsidRPr="00361439" w:rsidRDefault="00E16D66" w:rsidP="00361439">
      <w:pPr>
        <w:pStyle w:val="a3"/>
        <w:numPr>
          <w:ilvl w:val="3"/>
          <w:numId w:val="13"/>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「作者資料表」（附件三），請填妥後，一併置入各領域送件信封中。</w:t>
      </w:r>
    </w:p>
    <w:p w:rsidR="00E16D66" w:rsidRPr="00361439" w:rsidRDefault="00E16D66" w:rsidP="00361439">
      <w:pPr>
        <w:pStyle w:val="a3"/>
        <w:numPr>
          <w:ilvl w:val="3"/>
          <w:numId w:val="13"/>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教案送件清冊</w:t>
      </w:r>
      <w:r w:rsidRPr="00361439">
        <w:rPr>
          <w:rFonts w:ascii="Times" w:eastAsia="標楷體" w:hAnsi="Times" w:hint="eastAsia"/>
        </w:rPr>
        <w:t>(</w:t>
      </w:r>
      <w:r w:rsidRPr="00361439">
        <w:rPr>
          <w:rFonts w:ascii="Times" w:eastAsia="標楷體" w:hAnsi="Times" w:hint="eastAsia"/>
        </w:rPr>
        <w:t>附件四</w:t>
      </w:r>
      <w:r w:rsidRPr="00361439">
        <w:rPr>
          <w:rFonts w:ascii="Times" w:eastAsia="標楷體" w:hAnsi="Times" w:hint="eastAsia"/>
        </w:rPr>
        <w:t>)</w:t>
      </w:r>
      <w:r w:rsidRPr="00361439">
        <w:rPr>
          <w:rFonts w:ascii="Times" w:eastAsia="標楷體" w:hAnsi="Times" w:hint="eastAsia"/>
        </w:rPr>
        <w:t>：紙本分置於各領域信封內，電子檔請</w:t>
      </w:r>
      <w:r w:rsidRPr="00361439">
        <w:rPr>
          <w:rFonts w:ascii="Times" w:eastAsia="標楷體" w:hAnsi="Times" w:hint="eastAsia"/>
        </w:rPr>
        <w:t>e-mail</w:t>
      </w:r>
      <w:r w:rsidRPr="00361439">
        <w:rPr>
          <w:rFonts w:ascii="Times" w:eastAsia="標楷體" w:hAnsi="Times" w:hint="eastAsia"/>
        </w:rPr>
        <w:t>至各科技領域承辦人信箱中，並確認收到回覆信函，始完成報名</w:t>
      </w:r>
      <w:r w:rsidRPr="00361439">
        <w:rPr>
          <w:rFonts w:ascii="Times" w:eastAsia="標楷體" w:hAnsi="Times" w:hint="eastAsia"/>
        </w:rPr>
        <w:t>(</w:t>
      </w:r>
      <w:r w:rsidRPr="00361439">
        <w:rPr>
          <w:rFonts w:ascii="Times" w:eastAsia="標楷體" w:hAnsi="Times" w:hint="eastAsia"/>
        </w:rPr>
        <w:t>北興國中楊心淵，</w:t>
      </w:r>
      <w:r w:rsidRPr="00361439">
        <w:rPr>
          <w:rFonts w:ascii="Times" w:eastAsia="標楷體" w:hAnsi="Times" w:hint="eastAsia"/>
        </w:rPr>
        <w:t>tnjboxing@gmail.com)</w:t>
      </w:r>
      <w:r w:rsidRPr="00361439">
        <w:rPr>
          <w:rFonts w:ascii="Times" w:eastAsia="標楷體" w:hAnsi="Times" w:hint="eastAsia"/>
        </w:rPr>
        <w:t>。</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繳交方式：作品暨相關文件，請於送件截止日當天下午四時前送至北興科技中心，逾期視同放棄不參加比賽。</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凡「格式不符或送件份數不足」者，將以電話通知退回修正或補件</w:t>
      </w:r>
      <w:r w:rsidRPr="00361439">
        <w:rPr>
          <w:rFonts w:ascii="Times" w:eastAsia="標楷體" w:hAnsi="Times" w:hint="eastAsia"/>
        </w:rPr>
        <w:t>(</w:t>
      </w:r>
      <w:r w:rsidRPr="00361439">
        <w:rPr>
          <w:rFonts w:ascii="Times" w:eastAsia="標楷體" w:hAnsi="Times" w:hint="eastAsia"/>
        </w:rPr>
        <w:t>含相關資料未依規定書寫及送件資料不足者</w:t>
      </w:r>
      <w:r w:rsidRPr="00361439">
        <w:rPr>
          <w:rFonts w:ascii="Times" w:eastAsia="標楷體" w:hAnsi="Times" w:hint="eastAsia"/>
        </w:rPr>
        <w:t>)</w:t>
      </w:r>
      <w:r w:rsidRPr="00361439">
        <w:rPr>
          <w:rFonts w:ascii="Times" w:eastAsia="標楷體" w:hAnsi="Times" w:hint="eastAsia"/>
        </w:rPr>
        <w:t>，請修正完成或補齊後再送件，但務必於時限內提出，若逾期未送件，視同放棄參加比賽。</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作品一律不退件，請自留備份。</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徵選類別獎項：</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國中、小各組擇優錄取，特優一件、優選及佳作數件給予獎勵。</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＊附註：作品未達評審標準（</w:t>
      </w:r>
      <w:r w:rsidRPr="00361439">
        <w:rPr>
          <w:rFonts w:ascii="Times" w:eastAsia="標楷體" w:hAnsi="Times" w:hint="eastAsia"/>
        </w:rPr>
        <w:t>80</w:t>
      </w:r>
      <w:r w:rsidRPr="00361439">
        <w:rPr>
          <w:rFonts w:ascii="Times" w:eastAsia="標楷體" w:hAnsi="Times" w:hint="eastAsia"/>
        </w:rPr>
        <w:t>分以上），得以從缺辦理。</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評選標準：</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rPr>
        <w:t>主題性</w:t>
      </w:r>
      <w:r w:rsidRPr="00361439">
        <w:rPr>
          <w:rFonts w:ascii="Times" w:eastAsia="標楷體" w:hAnsi="Times" w:hint="eastAsia"/>
        </w:rPr>
        <w:t>20%</w:t>
      </w:r>
      <w:r w:rsidRPr="00361439">
        <w:rPr>
          <w:rFonts w:ascii="Times" w:eastAsia="標楷體" w:hAnsi="Times" w:hint="eastAsia"/>
        </w:rPr>
        <w:t>：</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切合生活科技／資訊科技／新興科技認知教育重點。（生活科技以解決生活中的問題並著重學生「做、用、想」的能力；資訊科技以解決生活中的問題並著重學生運算思維的能力；新興科技認知以增進學生對新興科技的認識與運用）</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預定達成目標明確適當、教學設備材料取得方便、推廣容易</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lastRenderedPageBreak/>
        <w:t>完整性</w:t>
      </w:r>
      <w:r w:rsidRPr="00361439">
        <w:rPr>
          <w:rFonts w:ascii="Times" w:eastAsia="標楷體" w:hAnsi="Times" w:hint="eastAsia"/>
        </w:rPr>
        <w:t>50%</w:t>
      </w:r>
      <w:r w:rsidRPr="00361439">
        <w:rPr>
          <w:rFonts w:ascii="Times" w:eastAsia="標楷體" w:hAnsi="Times" w:hint="eastAsia"/>
        </w:rPr>
        <w:t>：</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教學先備知識及原理正確</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學習活動設計具體、完整且合宜</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學習活動實施辦法可行性高且易推廣</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後續延伸活動多元完整</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ab/>
      </w:r>
      <w:r w:rsidRPr="00361439">
        <w:rPr>
          <w:rFonts w:ascii="Times" w:eastAsia="標楷體" w:hAnsi="Times" w:hint="eastAsia"/>
        </w:rPr>
        <w:t>參考資料詳實</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創新性</w:t>
      </w:r>
      <w:r w:rsidRPr="00361439">
        <w:rPr>
          <w:rFonts w:ascii="Times" w:eastAsia="標楷體" w:hAnsi="Times" w:hint="eastAsia"/>
        </w:rPr>
        <w:t>20%</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構思的新穎性、開創性與特色性</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ab/>
      </w:r>
      <w:r w:rsidRPr="00361439">
        <w:rPr>
          <w:rFonts w:ascii="Times" w:eastAsia="標楷體" w:hAnsi="Times" w:hint="eastAsia"/>
        </w:rPr>
        <w:t>創新技術與先進知識應用</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ab/>
      </w:r>
      <w:r w:rsidRPr="00361439">
        <w:rPr>
          <w:rFonts w:ascii="Times" w:eastAsia="標楷體" w:hAnsi="Times" w:hint="eastAsia"/>
        </w:rPr>
        <w:t>能深化學習者生活科技／資訊科技／新興科技知識</w:t>
      </w:r>
      <w:r w:rsidRPr="00361439">
        <w:rPr>
          <w:rFonts w:ascii="Times" w:eastAsia="標楷體" w:hAnsi="Times" w:hint="eastAsia"/>
        </w:rPr>
        <w:t xml:space="preserve"> </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ab/>
      </w:r>
      <w:r w:rsidRPr="00361439">
        <w:rPr>
          <w:rFonts w:ascii="Times" w:eastAsia="標楷體" w:hAnsi="Times" w:hint="eastAsia"/>
        </w:rPr>
        <w:t>學習活動具啟發性</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評量性</w:t>
      </w:r>
      <w:r w:rsidRPr="00361439">
        <w:rPr>
          <w:rFonts w:ascii="Times" w:eastAsia="標楷體" w:hAnsi="Times" w:hint="eastAsia"/>
        </w:rPr>
        <w:t>10%</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評量設計與學習成效</w:t>
      </w:r>
    </w:p>
    <w:p w:rsidR="00E16D66" w:rsidRPr="00361439" w:rsidRDefault="00E16D66" w:rsidP="00361439">
      <w:pPr>
        <w:pStyle w:val="a3"/>
        <w:numPr>
          <w:ilvl w:val="2"/>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評量方式適當與多元</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獎勵方式：</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特優︰一件，稿費：</w:t>
      </w:r>
      <w:r w:rsidRPr="00361439">
        <w:rPr>
          <w:rFonts w:ascii="Times" w:eastAsia="標楷體" w:hAnsi="Times" w:hint="eastAsia"/>
        </w:rPr>
        <w:t>2000</w:t>
      </w:r>
      <w:r w:rsidRPr="00361439">
        <w:rPr>
          <w:rFonts w:ascii="Times" w:eastAsia="標楷體" w:hAnsi="Times" w:hint="eastAsia"/>
        </w:rPr>
        <w:t>元，獎狀乙張。</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優選︰數件，稿費：</w:t>
      </w:r>
      <w:r w:rsidRPr="00361439">
        <w:rPr>
          <w:rFonts w:ascii="Times" w:eastAsia="標楷體" w:hAnsi="Times" w:hint="eastAsia"/>
        </w:rPr>
        <w:t>1500</w:t>
      </w:r>
      <w:r w:rsidRPr="00361439">
        <w:rPr>
          <w:rFonts w:ascii="Times" w:eastAsia="標楷體" w:hAnsi="Times" w:hint="eastAsia"/>
        </w:rPr>
        <w:t>元，獎狀乙張。</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佳作：數件，獎狀乙張。</w:t>
      </w:r>
    </w:p>
    <w:p w:rsidR="00E16D66" w:rsidRDefault="00E16D66" w:rsidP="00E16D66">
      <w:pPr>
        <w:pStyle w:val="a3"/>
        <w:widowControl w:val="0"/>
        <w:numPr>
          <w:ilvl w:val="0"/>
          <w:numId w:val="2"/>
        </w:numPr>
        <w:ind w:leftChars="0"/>
      </w:pPr>
      <w:r w:rsidRPr="00361439">
        <w:rPr>
          <w:rFonts w:ascii="Times" w:eastAsia="標楷體" w:hAnsi="Times" w:hint="eastAsia"/>
        </w:rPr>
        <w:t>優選作品成果發表：科技輔導團另案辦理優良教案發表會，各組優良教案得獎者須參與成果發表會，每位發表時間</w:t>
      </w:r>
      <w:r w:rsidRPr="00361439">
        <w:rPr>
          <w:rFonts w:ascii="Times" w:eastAsia="標楷體" w:hAnsi="Times" w:hint="eastAsia"/>
        </w:rPr>
        <w:t>25-30</w:t>
      </w:r>
      <w:r w:rsidRPr="00361439">
        <w:rPr>
          <w:rFonts w:ascii="Times" w:eastAsia="標楷體" w:hAnsi="Times" w:hint="eastAsia"/>
        </w:rPr>
        <w:t>分鐘，分享經驗與心得。</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注意事項</w:t>
      </w:r>
      <w:r w:rsidRPr="00361439">
        <w:rPr>
          <w:rFonts w:ascii="Times" w:eastAsia="標楷體" w:hAnsi="Times" w:hint="eastAsia"/>
        </w:rPr>
        <w:t>(</w:t>
      </w:r>
      <w:r w:rsidRPr="00361439">
        <w:rPr>
          <w:rFonts w:ascii="Times" w:eastAsia="標楷體" w:hAnsi="Times" w:hint="eastAsia"/>
        </w:rPr>
        <w:t>著作財產權</w:t>
      </w:r>
      <w:r w:rsidRPr="00361439">
        <w:rPr>
          <w:rFonts w:ascii="Times" w:eastAsia="標楷體" w:hAnsi="Times" w:hint="eastAsia"/>
        </w:rPr>
        <w:t>)</w:t>
      </w:r>
      <w:r w:rsidRPr="00361439">
        <w:rPr>
          <w:rFonts w:ascii="Times" w:eastAsia="標楷體" w:hAnsi="Times" w:hint="eastAsia"/>
        </w:rPr>
        <w:t>：</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參賽作品之教案中及光碟片上均不得出現作者任教之校名及作者姓名，違者取消參賽資格。</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已參加其他公開競賽之得獎作品不得再次參賽，且每件參賽作品不得另行參加其他競賽，且必須遵守著作權相關之規定，若有違反情事，經評審會議確認屬實者立即取消參賽資格。若該作品已得獎，將追回各類獎勵文件。</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成績公布一週內得提出異議，逾期不予受理。</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入選作品之著作財產權仍屬原作者所有，而本活動之主辦單位及承辦單位擁有非專屬無償使用權，得以任何形式與方式重製、做教育推廣公布與發行之權利。</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凡一經審查通過之佳作以上作品，於此次活動以外之媒體刊載、或宣傳使用時，均需註明該作品曾經參加本次活動甄選及所獲得之獎項。</w:t>
      </w:r>
    </w:p>
    <w:p w:rsidR="00E16D66" w:rsidRPr="00361439" w:rsidRDefault="00E16D66" w:rsidP="00361439">
      <w:pPr>
        <w:pStyle w:val="a3"/>
        <w:numPr>
          <w:ilvl w:val="1"/>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所有參賽者請依本計畫之規範辦理報名、送件作業。所有參賽稿件請自行備份，恕不退件。</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經費：由本市</w:t>
      </w:r>
      <w:r w:rsidRPr="00361439">
        <w:rPr>
          <w:rFonts w:ascii="Times" w:eastAsia="標楷體" w:hAnsi="Times" w:hint="eastAsia"/>
          <w:bdr w:val="single" w:sz="4" w:space="0" w:color="auto"/>
        </w:rPr>
        <w:t>科技教育推動縣市總體計畫</w:t>
      </w:r>
      <w:r w:rsidRPr="00361439">
        <w:rPr>
          <w:rFonts w:ascii="Times" w:eastAsia="標楷體" w:hAnsi="Times" w:hint="eastAsia"/>
        </w:rPr>
        <w:t>經費支應。</w:t>
      </w:r>
    </w:p>
    <w:p w:rsidR="00E16D66" w:rsidRDefault="00E16D66" w:rsidP="00E16D66">
      <w:pPr>
        <w:pStyle w:val="a3"/>
        <w:widowControl w:val="0"/>
        <w:numPr>
          <w:ilvl w:val="0"/>
          <w:numId w:val="2"/>
        </w:numPr>
        <w:ind w:leftChars="0"/>
      </w:pPr>
      <w:r w:rsidRPr="00361439">
        <w:rPr>
          <w:rFonts w:ascii="Times" w:eastAsia="標楷體" w:hAnsi="Times" w:hint="eastAsia"/>
        </w:rPr>
        <w:lastRenderedPageBreak/>
        <w:t>獎勵：依據本市教育專業人員獎勵準則，給予本輔導團各領域承辦是項活動人員敘獎鼓勵。</w:t>
      </w:r>
    </w:p>
    <w:p w:rsidR="00E16D66" w:rsidRPr="00361439" w:rsidRDefault="00E16D66" w:rsidP="00361439">
      <w:pPr>
        <w:pStyle w:val="a3"/>
        <w:numPr>
          <w:ilvl w:val="0"/>
          <w:numId w:val="2"/>
        </w:numPr>
        <w:autoSpaceDE w:val="0"/>
        <w:autoSpaceDN w:val="0"/>
        <w:adjustRightInd w:val="0"/>
        <w:snapToGrid w:val="0"/>
        <w:spacing w:line="420" w:lineRule="exact"/>
        <w:ind w:leftChars="0"/>
        <w:rPr>
          <w:rFonts w:ascii="Times" w:eastAsia="標楷體" w:hAnsi="Times"/>
        </w:rPr>
      </w:pPr>
      <w:r w:rsidRPr="00361439">
        <w:rPr>
          <w:rFonts w:ascii="Times" w:eastAsia="標楷體" w:hAnsi="Times" w:hint="eastAsia"/>
        </w:rPr>
        <w:t>本計畫陳報市府核准後實施，修正時亦同。</w:t>
      </w:r>
    </w:p>
    <w:p w:rsidR="00361439" w:rsidRDefault="00361439">
      <w:pPr>
        <w:widowControl/>
        <w:rPr>
          <w:rFonts w:eastAsia="標楷體"/>
          <w:sz w:val="28"/>
          <w:szCs w:val="28"/>
        </w:rPr>
      </w:pPr>
    </w:p>
    <w:sectPr w:rsidR="00361439" w:rsidSect="00542AF8">
      <w:footerReference w:type="default" r:id="rId7"/>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B0B" w:rsidRDefault="009D5B0B" w:rsidP="007511CA">
      <w:r>
        <w:separator/>
      </w:r>
    </w:p>
  </w:endnote>
  <w:endnote w:type="continuationSeparator" w:id="0">
    <w:p w:rsidR="009D5B0B" w:rsidRDefault="009D5B0B" w:rsidP="0075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28993"/>
      <w:docPartObj>
        <w:docPartGallery w:val="Page Numbers (Bottom of Page)"/>
        <w:docPartUnique/>
      </w:docPartObj>
    </w:sdtPr>
    <w:sdtEndPr/>
    <w:sdtContent>
      <w:p w:rsidR="001B00DE" w:rsidRDefault="00006BAC">
        <w:pPr>
          <w:pStyle w:val="a7"/>
          <w:jc w:val="center"/>
        </w:pPr>
        <w:r>
          <w:fldChar w:fldCharType="begin"/>
        </w:r>
        <w:r w:rsidR="00B30DF8">
          <w:instrText>PAGE   \* MERGEFORMAT</w:instrText>
        </w:r>
        <w:r>
          <w:fldChar w:fldCharType="separate"/>
        </w:r>
        <w:r w:rsidR="00361439" w:rsidRPr="00361439">
          <w:rPr>
            <w:noProof/>
            <w:lang w:val="zh-TW"/>
          </w:rPr>
          <w:t>2</w:t>
        </w:r>
        <w:r>
          <w:rPr>
            <w:noProof/>
            <w:lang w:val="zh-TW"/>
          </w:rPr>
          <w:fldChar w:fldCharType="end"/>
        </w:r>
      </w:p>
    </w:sdtContent>
  </w:sdt>
  <w:p w:rsidR="001B00DE" w:rsidRDefault="001B00D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B0B" w:rsidRDefault="009D5B0B" w:rsidP="007511CA">
      <w:r>
        <w:separator/>
      </w:r>
    </w:p>
  </w:footnote>
  <w:footnote w:type="continuationSeparator" w:id="0">
    <w:p w:rsidR="009D5B0B" w:rsidRDefault="009D5B0B" w:rsidP="007511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7A4D"/>
    <w:multiLevelType w:val="multilevel"/>
    <w:tmpl w:val="A202C6AA"/>
    <w:lvl w:ilvl="0">
      <w:start w:val="1"/>
      <w:numFmt w:val="ideographLegalTraditional"/>
      <w:lvlText w:val="%1"/>
      <w:lvlJc w:val="left"/>
      <w:pPr>
        <w:ind w:left="425" w:hanging="425"/>
      </w:pPr>
      <w:rPr>
        <w:rFonts w:hint="eastAsia"/>
      </w:rPr>
    </w:lvl>
    <w:lvl w:ilvl="1">
      <w:start w:val="1"/>
      <w:numFmt w:val="ideographDigital"/>
      <w:lvlText w:val="%2"/>
      <w:lvlJc w:val="left"/>
      <w:pPr>
        <w:ind w:left="992" w:hanging="567"/>
      </w:pPr>
      <w:rPr>
        <w:rFonts w:hint="eastAsia"/>
        <w:lang w:val="en-US"/>
      </w:rPr>
    </w:lvl>
    <w:lvl w:ilvl="2">
      <w:start w:val="1"/>
      <w:numFmt w:val="decimal"/>
      <w:lvlText w:val="%3."/>
      <w:lvlJc w:val="left"/>
      <w:pPr>
        <w:ind w:left="1418" w:hanging="567"/>
      </w:pPr>
      <w:rPr>
        <w:rFonts w:hint="eastAsia"/>
      </w:rPr>
    </w:lvl>
    <w:lvl w:ilvl="3">
      <w:start w:val="1"/>
      <w:numFmt w:val="lowerLetter"/>
      <w:lvlText w:val="%4"/>
      <w:lvlJc w:val="left"/>
      <w:pPr>
        <w:ind w:left="1984" w:hanging="708"/>
      </w:pPr>
      <w:rPr>
        <w:rFont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6212860"/>
    <w:multiLevelType w:val="hybridMultilevel"/>
    <w:tmpl w:val="42144F28"/>
    <w:lvl w:ilvl="0" w:tplc="04090015">
      <w:start w:val="1"/>
      <w:numFmt w:val="taiwaneseCountingThousand"/>
      <w:lvlText w:val="%1、"/>
      <w:lvlJc w:val="left"/>
      <w:pPr>
        <w:ind w:left="480" w:hanging="480"/>
      </w:pPr>
      <w:rPr>
        <w:rFonts w:hint="default"/>
      </w:rPr>
    </w:lvl>
    <w:lvl w:ilvl="1" w:tplc="45BEE9F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7E0557"/>
    <w:multiLevelType w:val="multilevel"/>
    <w:tmpl w:val="A510C458"/>
    <w:lvl w:ilvl="0">
      <w:start w:val="1"/>
      <w:numFmt w:val="taiwaneseCountingThousand"/>
      <w:suff w:val="nothing"/>
      <w:lvlText w:val="%1、"/>
      <w:lvlJc w:val="left"/>
      <w:pPr>
        <w:ind w:left="425" w:hanging="425"/>
      </w:pPr>
      <w:rPr>
        <w:rFonts w:hint="eastAsia"/>
      </w:rPr>
    </w:lvl>
    <w:lvl w:ilvl="1">
      <w:start w:val="1"/>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FB6516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273F5B26"/>
    <w:multiLevelType w:val="multilevel"/>
    <w:tmpl w:val="B0DEE0D6"/>
    <w:lvl w:ilvl="0">
      <w:start w:val="1"/>
      <w:numFmt w:val="taiwaneseCountingThousand"/>
      <w:suff w:val="nothing"/>
      <w:lvlText w:val="%1、"/>
      <w:lvlJc w:val="left"/>
      <w:pPr>
        <w:ind w:left="425" w:hanging="425"/>
      </w:pPr>
      <w:rPr>
        <w:rFonts w:hint="eastAsia"/>
      </w:rPr>
    </w:lvl>
    <w:lvl w:ilvl="1">
      <w:start w:val="1"/>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B2014AB"/>
    <w:multiLevelType w:val="hybridMultilevel"/>
    <w:tmpl w:val="9C120804"/>
    <w:lvl w:ilvl="0" w:tplc="04090015">
      <w:start w:val="1"/>
      <w:numFmt w:val="taiwaneseCountingThousand"/>
      <w:lvlText w:val="%1、"/>
      <w:lvlJc w:val="left"/>
      <w:pPr>
        <w:ind w:left="906"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D744CA"/>
    <w:multiLevelType w:val="multilevel"/>
    <w:tmpl w:val="626E8EFA"/>
    <w:lvl w:ilvl="0">
      <w:start w:val="4"/>
      <w:numFmt w:val="taiwaneseCountingThousand"/>
      <w:suff w:val="nothing"/>
      <w:lvlText w:val="%1、"/>
      <w:lvlJc w:val="left"/>
      <w:pPr>
        <w:ind w:left="425" w:hanging="425"/>
      </w:pPr>
      <w:rPr>
        <w:rFonts w:hint="eastAsia"/>
      </w:rPr>
    </w:lvl>
    <w:lvl w:ilvl="1">
      <w:start w:val="4"/>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EB72656"/>
    <w:multiLevelType w:val="multilevel"/>
    <w:tmpl w:val="92265924"/>
    <w:lvl w:ilvl="0">
      <w:start w:val="1"/>
      <w:numFmt w:val="taiwaneseCountingThousand"/>
      <w:suff w:val="nothing"/>
      <w:lvlText w:val="%1、"/>
      <w:lvlJc w:val="left"/>
      <w:pPr>
        <w:ind w:left="425" w:hanging="425"/>
      </w:pPr>
      <w:rPr>
        <w:rFonts w:hint="eastAsia"/>
      </w:rPr>
    </w:lvl>
    <w:lvl w:ilvl="1">
      <w:start w:val="3"/>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5E9B3B79"/>
    <w:multiLevelType w:val="multilevel"/>
    <w:tmpl w:val="2B4C66BC"/>
    <w:lvl w:ilvl="0">
      <w:start w:val="4"/>
      <w:numFmt w:val="taiwaneseCountingThousand"/>
      <w:suff w:val="nothing"/>
      <w:lvlText w:val="%1、"/>
      <w:lvlJc w:val="left"/>
      <w:pPr>
        <w:ind w:left="425" w:hanging="425"/>
      </w:pPr>
      <w:rPr>
        <w:rFonts w:hint="eastAsia"/>
      </w:rPr>
    </w:lvl>
    <w:lvl w:ilvl="1">
      <w:start w:val="4"/>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1DE4B00"/>
    <w:multiLevelType w:val="multilevel"/>
    <w:tmpl w:val="00C859E2"/>
    <w:lvl w:ilvl="0">
      <w:start w:val="1"/>
      <w:numFmt w:val="taiwaneseCountingThousand"/>
      <w:lvlText w:val="%1、"/>
      <w:lvlJc w:val="left"/>
      <w:pPr>
        <w:ind w:left="0" w:firstLine="0"/>
      </w:pPr>
      <w:rPr>
        <w:rFonts w:hint="eastAsia"/>
      </w:rPr>
    </w:lvl>
    <w:lvl w:ilvl="1">
      <w:start w:val="1"/>
      <w:numFmt w:val="taiwaneseCountingThousand"/>
      <w:lvlText w:val="(%2) "/>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3"/>
  </w:num>
  <w:num w:numId="2">
    <w:abstractNumId w:val="2"/>
  </w:num>
  <w:num w:numId="3">
    <w:abstractNumId w:val="1"/>
  </w:num>
  <w:num w:numId="4">
    <w:abstractNumId w:val="9"/>
  </w:num>
  <w:num w:numId="5">
    <w:abstractNumId w:val="5"/>
  </w:num>
  <w:num w:numId="6">
    <w:abstractNumId w:val="4"/>
  </w:num>
  <w:num w:numId="7">
    <w:abstractNumId w:val="7"/>
  </w:num>
  <w:num w:numId="8">
    <w:abstractNumId w:val="8"/>
  </w:num>
  <w:num w:numId="9">
    <w:abstractNumId w:val="6"/>
  </w:num>
  <w:num w:numId="10">
    <w:abstractNumId w:val="0"/>
  </w:num>
  <w:num w:numId="11">
    <w:abstractNumId w:val="2"/>
    <w:lvlOverride w:ilvl="0">
      <w:lvl w:ilvl="0">
        <w:start w:val="1"/>
        <w:numFmt w:val="taiwaneseCountingThousand"/>
        <w:suff w:val="nothing"/>
        <w:lvlText w:val="%1、"/>
        <w:lvlJc w:val="left"/>
        <w:pPr>
          <w:ind w:left="425" w:hanging="425"/>
        </w:pPr>
        <w:rPr>
          <w:rFonts w:hint="eastAsia"/>
        </w:rPr>
      </w:lvl>
    </w:lvlOverride>
    <w:lvlOverride w:ilvl="1">
      <w:lvl w:ilvl="1">
        <w:start w:val="1"/>
        <w:numFmt w:val="taiwaneseCountingThousand"/>
        <w:lvlText w:val="(%2) "/>
        <w:lvlJc w:val="left"/>
        <w:pPr>
          <w:ind w:left="992" w:hanging="567"/>
        </w:pPr>
        <w:rPr>
          <w:rFonts w:hint="eastAsia"/>
        </w:rPr>
      </w:lvl>
    </w:lvlOverride>
    <w:lvlOverride w:ilvl="2">
      <w:lvl w:ilvl="2">
        <w:start w:val="1"/>
        <w:numFmt w:val="decimal"/>
        <w:lvlText w:val="%3"/>
        <w:lvlJc w:val="left"/>
        <w:pPr>
          <w:ind w:left="1418" w:hanging="567"/>
        </w:pPr>
        <w:rPr>
          <w:rFonts w:hint="eastAsia"/>
        </w:rPr>
      </w:lvl>
    </w:lvlOverride>
    <w:lvlOverride w:ilvl="3">
      <w:lvl w:ilvl="3">
        <w:start w:val="1"/>
        <w:numFmt w:val="lowerLetter"/>
        <w:lvlText w:val="%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2">
    <w:abstractNumId w:val="2"/>
    <w:lvlOverride w:ilvl="0">
      <w:lvl w:ilvl="0">
        <w:start w:val="1"/>
        <w:numFmt w:val="taiwaneseCountingThousand"/>
        <w:suff w:val="nothing"/>
        <w:lvlText w:val="%1、"/>
        <w:lvlJc w:val="left"/>
        <w:pPr>
          <w:ind w:left="425" w:hanging="425"/>
        </w:pPr>
        <w:rPr>
          <w:rFonts w:hint="eastAsia"/>
        </w:rPr>
      </w:lvl>
    </w:lvlOverride>
    <w:lvlOverride w:ilvl="1">
      <w:lvl w:ilvl="1">
        <w:start w:val="1"/>
        <w:numFmt w:val="taiwaneseCountingThousand"/>
        <w:lvlText w:val="(%2) "/>
        <w:lvlJc w:val="left"/>
        <w:pPr>
          <w:ind w:left="992" w:hanging="567"/>
        </w:pPr>
        <w:rPr>
          <w:rFonts w:hint="eastAsia"/>
        </w:rPr>
      </w:lvl>
    </w:lvlOverride>
    <w:lvlOverride w:ilvl="2">
      <w:lvl w:ilvl="2">
        <w:start w:val="1"/>
        <w:numFmt w:val="decimal"/>
        <w:lvlText w:val="%3"/>
        <w:lvlJc w:val="left"/>
        <w:pPr>
          <w:ind w:left="1418" w:hanging="567"/>
        </w:pPr>
        <w:rPr>
          <w:rFonts w:hint="eastAsia"/>
        </w:rPr>
      </w:lvl>
    </w:lvlOverride>
    <w:lvlOverride w:ilvl="3">
      <w:lvl w:ilvl="3">
        <w:start w:val="1"/>
        <w:numFmt w:val="lowerLetter"/>
        <w:lvlText w:val="%4"/>
        <w:lvlJc w:val="left"/>
        <w:pPr>
          <w:ind w:left="1531" w:hanging="255"/>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3">
    <w:abstractNumId w:val="2"/>
    <w:lvlOverride w:ilvl="0">
      <w:lvl w:ilvl="0">
        <w:start w:val="1"/>
        <w:numFmt w:val="taiwaneseCountingThousand"/>
        <w:suff w:val="nothing"/>
        <w:lvlText w:val="%1、"/>
        <w:lvlJc w:val="left"/>
        <w:pPr>
          <w:ind w:left="425" w:hanging="425"/>
        </w:pPr>
        <w:rPr>
          <w:rFonts w:hint="eastAsia"/>
        </w:rPr>
      </w:lvl>
    </w:lvlOverride>
    <w:lvlOverride w:ilvl="1">
      <w:lvl w:ilvl="1">
        <w:start w:val="1"/>
        <w:numFmt w:val="taiwaneseCountingThousand"/>
        <w:lvlText w:val="(%2) "/>
        <w:lvlJc w:val="left"/>
        <w:pPr>
          <w:ind w:left="992" w:hanging="567"/>
        </w:pPr>
        <w:rPr>
          <w:rFonts w:hint="eastAsia"/>
        </w:rPr>
      </w:lvl>
    </w:lvlOverride>
    <w:lvlOverride w:ilvl="2">
      <w:lvl w:ilvl="2">
        <w:start w:val="1"/>
        <w:numFmt w:val="decimal"/>
        <w:lvlText w:val="%3"/>
        <w:lvlJc w:val="left"/>
        <w:pPr>
          <w:ind w:left="1418" w:hanging="567"/>
        </w:pPr>
        <w:rPr>
          <w:rFonts w:hint="eastAsia"/>
        </w:rPr>
      </w:lvl>
    </w:lvlOverride>
    <w:lvlOverride w:ilvl="3">
      <w:lvl w:ilvl="3">
        <w:start w:val="1"/>
        <w:numFmt w:val="lowerLetter"/>
        <w:lvlText w:val="%4"/>
        <w:lvlJc w:val="left"/>
        <w:pPr>
          <w:ind w:left="1701" w:hanging="425"/>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42B62"/>
    <w:rsid w:val="00006BAC"/>
    <w:rsid w:val="000450A5"/>
    <w:rsid w:val="000D297D"/>
    <w:rsid w:val="000D3B4F"/>
    <w:rsid w:val="001100BD"/>
    <w:rsid w:val="00116F26"/>
    <w:rsid w:val="00145AD4"/>
    <w:rsid w:val="001B00DE"/>
    <w:rsid w:val="001B2399"/>
    <w:rsid w:val="00217D40"/>
    <w:rsid w:val="002537EC"/>
    <w:rsid w:val="00262E41"/>
    <w:rsid w:val="002C17E4"/>
    <w:rsid w:val="00345504"/>
    <w:rsid w:val="00361439"/>
    <w:rsid w:val="003753CF"/>
    <w:rsid w:val="00424A69"/>
    <w:rsid w:val="00432B8C"/>
    <w:rsid w:val="00433685"/>
    <w:rsid w:val="00477311"/>
    <w:rsid w:val="004833F8"/>
    <w:rsid w:val="00484072"/>
    <w:rsid w:val="00537EC8"/>
    <w:rsid w:val="00542AF8"/>
    <w:rsid w:val="006334C3"/>
    <w:rsid w:val="00673CDA"/>
    <w:rsid w:val="006C0737"/>
    <w:rsid w:val="006C6214"/>
    <w:rsid w:val="006D1B20"/>
    <w:rsid w:val="0070753F"/>
    <w:rsid w:val="007511CA"/>
    <w:rsid w:val="007C063A"/>
    <w:rsid w:val="007F75C1"/>
    <w:rsid w:val="008305D3"/>
    <w:rsid w:val="00842BBD"/>
    <w:rsid w:val="0086574E"/>
    <w:rsid w:val="00882EE5"/>
    <w:rsid w:val="00885003"/>
    <w:rsid w:val="008C52E4"/>
    <w:rsid w:val="008D0970"/>
    <w:rsid w:val="009464FB"/>
    <w:rsid w:val="00984CDF"/>
    <w:rsid w:val="0098603F"/>
    <w:rsid w:val="009D5B0B"/>
    <w:rsid w:val="00A0652E"/>
    <w:rsid w:val="00A73F53"/>
    <w:rsid w:val="00A9164B"/>
    <w:rsid w:val="00AE6A4A"/>
    <w:rsid w:val="00B30DF8"/>
    <w:rsid w:val="00B37ABC"/>
    <w:rsid w:val="00B46646"/>
    <w:rsid w:val="00B7780D"/>
    <w:rsid w:val="00BF4956"/>
    <w:rsid w:val="00C22017"/>
    <w:rsid w:val="00C2576C"/>
    <w:rsid w:val="00C3253D"/>
    <w:rsid w:val="00C33716"/>
    <w:rsid w:val="00CF23C6"/>
    <w:rsid w:val="00CF6679"/>
    <w:rsid w:val="00D42B62"/>
    <w:rsid w:val="00D51580"/>
    <w:rsid w:val="00D672D1"/>
    <w:rsid w:val="00D7682E"/>
    <w:rsid w:val="00DA6FAD"/>
    <w:rsid w:val="00DB4938"/>
    <w:rsid w:val="00DF436A"/>
    <w:rsid w:val="00E16D66"/>
    <w:rsid w:val="00E26D23"/>
    <w:rsid w:val="00E7674E"/>
    <w:rsid w:val="00EC076A"/>
    <w:rsid w:val="00ED4D04"/>
    <w:rsid w:val="00ED7F02"/>
    <w:rsid w:val="00EF524C"/>
    <w:rsid w:val="00F14DDD"/>
    <w:rsid w:val="00F65FB1"/>
    <w:rsid w:val="00FA05BC"/>
    <w:rsid w:val="00FF0BB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75F8"/>
  <w15:docId w15:val="{07728090-ACA8-4280-9D01-9F74B9F5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B62"/>
    <w:pPr>
      <w:widowControl w:val="0"/>
    </w:pPr>
    <w:rPr>
      <w:rFonts w:ascii="Times New Roman" w:eastAsia="新細明體" w:hAnsi="Times New Roman" w:cs="Times New Roman"/>
      <w:szCs w:val="24"/>
    </w:rPr>
  </w:style>
  <w:style w:type="paragraph" w:styleId="2">
    <w:name w:val="heading 2"/>
    <w:basedOn w:val="a"/>
    <w:next w:val="a"/>
    <w:link w:val="20"/>
    <w:uiPriority w:val="9"/>
    <w:unhideWhenUsed/>
    <w:qFormat/>
    <w:rsid w:val="00D42B62"/>
    <w:pPr>
      <w:keepNext/>
      <w:widowControl/>
      <w:spacing w:beforeLines="50" w:after="120"/>
      <w:outlineLvl w:val="1"/>
    </w:pPr>
    <w:rPr>
      <w:rFonts w:ascii="Calibri Light" w:eastAsia="標楷體" w:hAnsi="Calibri Light"/>
      <w:b/>
      <w:bCs/>
      <w:kern w:val="0"/>
      <w:sz w:val="2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D42B62"/>
    <w:rPr>
      <w:rFonts w:ascii="Calibri Light" w:eastAsia="標楷體" w:hAnsi="Calibri Light" w:cs="Times New Roman"/>
      <w:b/>
      <w:bCs/>
      <w:kern w:val="0"/>
      <w:sz w:val="28"/>
      <w:szCs w:val="48"/>
      <w:lang w:eastAsia="en-US"/>
    </w:rPr>
  </w:style>
  <w:style w:type="paragraph" w:styleId="a3">
    <w:name w:val="List Paragraph"/>
    <w:basedOn w:val="a"/>
    <w:link w:val="a4"/>
    <w:uiPriority w:val="34"/>
    <w:qFormat/>
    <w:rsid w:val="00424A69"/>
    <w:pPr>
      <w:widowControl/>
      <w:ind w:leftChars="200" w:left="480"/>
    </w:pPr>
    <w:rPr>
      <w:rFonts w:ascii="新細明體" w:hAnsi="新細明體" w:cs="新細明體"/>
      <w:kern w:val="0"/>
    </w:rPr>
  </w:style>
  <w:style w:type="character" w:customStyle="1" w:styleId="a4">
    <w:name w:val="清單段落 字元"/>
    <w:link w:val="a3"/>
    <w:uiPriority w:val="34"/>
    <w:locked/>
    <w:rsid w:val="00424A69"/>
    <w:rPr>
      <w:rFonts w:ascii="新細明體" w:eastAsia="新細明體" w:hAnsi="新細明體" w:cs="新細明體"/>
      <w:kern w:val="0"/>
      <w:szCs w:val="24"/>
    </w:rPr>
  </w:style>
  <w:style w:type="paragraph" w:styleId="a5">
    <w:name w:val="header"/>
    <w:basedOn w:val="a"/>
    <w:link w:val="a6"/>
    <w:uiPriority w:val="99"/>
    <w:unhideWhenUsed/>
    <w:rsid w:val="007511CA"/>
    <w:pPr>
      <w:tabs>
        <w:tab w:val="center" w:pos="4153"/>
        <w:tab w:val="right" w:pos="8306"/>
      </w:tabs>
      <w:snapToGrid w:val="0"/>
    </w:pPr>
    <w:rPr>
      <w:sz w:val="20"/>
      <w:szCs w:val="20"/>
    </w:rPr>
  </w:style>
  <w:style w:type="character" w:customStyle="1" w:styleId="a6">
    <w:name w:val="頁首 字元"/>
    <w:basedOn w:val="a0"/>
    <w:link w:val="a5"/>
    <w:uiPriority w:val="99"/>
    <w:rsid w:val="007511CA"/>
    <w:rPr>
      <w:rFonts w:ascii="Times New Roman" w:eastAsia="新細明體" w:hAnsi="Times New Roman" w:cs="Times New Roman"/>
      <w:sz w:val="20"/>
      <w:szCs w:val="20"/>
    </w:rPr>
  </w:style>
  <w:style w:type="paragraph" w:styleId="a7">
    <w:name w:val="footer"/>
    <w:basedOn w:val="a"/>
    <w:link w:val="a8"/>
    <w:uiPriority w:val="99"/>
    <w:unhideWhenUsed/>
    <w:rsid w:val="007511CA"/>
    <w:pPr>
      <w:tabs>
        <w:tab w:val="center" w:pos="4153"/>
        <w:tab w:val="right" w:pos="8306"/>
      </w:tabs>
      <w:snapToGrid w:val="0"/>
    </w:pPr>
    <w:rPr>
      <w:sz w:val="20"/>
      <w:szCs w:val="20"/>
    </w:rPr>
  </w:style>
  <w:style w:type="character" w:customStyle="1" w:styleId="a8">
    <w:name w:val="頁尾 字元"/>
    <w:basedOn w:val="a0"/>
    <w:link w:val="a7"/>
    <w:uiPriority w:val="99"/>
    <w:rsid w:val="007511CA"/>
    <w:rPr>
      <w:rFonts w:ascii="Times New Roman" w:eastAsia="新細明體" w:hAnsi="Times New Roman" w:cs="Times New Roman"/>
      <w:sz w:val="20"/>
      <w:szCs w:val="20"/>
    </w:rPr>
  </w:style>
  <w:style w:type="paragraph" w:styleId="a9">
    <w:name w:val="Note Heading"/>
    <w:basedOn w:val="a"/>
    <w:next w:val="a"/>
    <w:link w:val="aa"/>
    <w:uiPriority w:val="99"/>
    <w:unhideWhenUsed/>
    <w:rsid w:val="0070753F"/>
    <w:pPr>
      <w:jc w:val="center"/>
    </w:pPr>
    <w:rPr>
      <w:rFonts w:ascii="Times" w:eastAsia="標楷體" w:hAnsi="Times"/>
      <w:sz w:val="28"/>
      <w:szCs w:val="28"/>
    </w:rPr>
  </w:style>
  <w:style w:type="character" w:customStyle="1" w:styleId="aa">
    <w:name w:val="註釋標題 字元"/>
    <w:basedOn w:val="a0"/>
    <w:link w:val="a9"/>
    <w:uiPriority w:val="99"/>
    <w:rsid w:val="0070753F"/>
    <w:rPr>
      <w:rFonts w:ascii="Times" w:eastAsia="標楷體" w:hAnsi="Times" w:cs="Times New Roman"/>
      <w:sz w:val="28"/>
      <w:szCs w:val="28"/>
    </w:rPr>
  </w:style>
  <w:style w:type="paragraph" w:styleId="ab">
    <w:name w:val="Closing"/>
    <w:basedOn w:val="a"/>
    <w:link w:val="ac"/>
    <w:uiPriority w:val="99"/>
    <w:unhideWhenUsed/>
    <w:rsid w:val="0070753F"/>
    <w:pPr>
      <w:ind w:leftChars="1800" w:left="100"/>
    </w:pPr>
    <w:rPr>
      <w:rFonts w:ascii="Times" w:eastAsia="標楷體" w:hAnsi="Times"/>
      <w:sz w:val="28"/>
      <w:szCs w:val="28"/>
    </w:rPr>
  </w:style>
  <w:style w:type="character" w:customStyle="1" w:styleId="ac">
    <w:name w:val="結語 字元"/>
    <w:basedOn w:val="a0"/>
    <w:link w:val="ab"/>
    <w:uiPriority w:val="99"/>
    <w:rsid w:val="0070753F"/>
    <w:rPr>
      <w:rFonts w:ascii="Times" w:eastAsia="標楷體" w:hAnsi="Times" w:cs="Times New Roman"/>
      <w:sz w:val="28"/>
      <w:szCs w:val="28"/>
    </w:rPr>
  </w:style>
  <w:style w:type="table" w:styleId="ad">
    <w:name w:val="Table Grid"/>
    <w:basedOn w:val="a1"/>
    <w:uiPriority w:val="39"/>
    <w:rsid w:val="008D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885003"/>
    <w:rPr>
      <w:sz w:val="18"/>
      <w:szCs w:val="18"/>
    </w:rPr>
  </w:style>
  <w:style w:type="paragraph" w:styleId="af">
    <w:name w:val="annotation text"/>
    <w:basedOn w:val="a"/>
    <w:link w:val="af0"/>
    <w:uiPriority w:val="99"/>
    <w:semiHidden/>
    <w:unhideWhenUsed/>
    <w:rsid w:val="00885003"/>
  </w:style>
  <w:style w:type="character" w:customStyle="1" w:styleId="af0">
    <w:name w:val="註解文字 字元"/>
    <w:basedOn w:val="a0"/>
    <w:link w:val="af"/>
    <w:uiPriority w:val="99"/>
    <w:semiHidden/>
    <w:rsid w:val="00885003"/>
    <w:rPr>
      <w:rFonts w:ascii="Times New Roman" w:eastAsia="新細明體" w:hAnsi="Times New Roman" w:cs="Times New Roman"/>
      <w:szCs w:val="24"/>
    </w:rPr>
  </w:style>
  <w:style w:type="paragraph" w:styleId="af1">
    <w:name w:val="annotation subject"/>
    <w:basedOn w:val="af"/>
    <w:next w:val="af"/>
    <w:link w:val="af2"/>
    <w:uiPriority w:val="99"/>
    <w:semiHidden/>
    <w:unhideWhenUsed/>
    <w:rsid w:val="00885003"/>
    <w:rPr>
      <w:b/>
      <w:bCs/>
    </w:rPr>
  </w:style>
  <w:style w:type="character" w:customStyle="1" w:styleId="af2">
    <w:name w:val="註解主旨 字元"/>
    <w:basedOn w:val="af0"/>
    <w:link w:val="af1"/>
    <w:uiPriority w:val="99"/>
    <w:semiHidden/>
    <w:rsid w:val="00885003"/>
    <w:rPr>
      <w:rFonts w:ascii="Times New Roman" w:eastAsia="新細明體" w:hAnsi="Times New Roman" w:cs="Times New Roman"/>
      <w:b/>
      <w:bCs/>
      <w:szCs w:val="24"/>
    </w:rPr>
  </w:style>
  <w:style w:type="paragraph" w:styleId="af3">
    <w:name w:val="Balloon Text"/>
    <w:basedOn w:val="a"/>
    <w:link w:val="af4"/>
    <w:uiPriority w:val="99"/>
    <w:semiHidden/>
    <w:unhideWhenUsed/>
    <w:rsid w:val="00885003"/>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8850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2021-03-13T22:15:00Z</dcterms:created>
  <dcterms:modified xsi:type="dcterms:W3CDTF">2021-03-13T22:35:00Z</dcterms:modified>
</cp:coreProperties>
</file>