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465A" w:rsidRDefault="0061465A">
      <w:pPr>
        <w:widowControl w:val="0"/>
        <w:spacing w:line="276" w:lineRule="auto"/>
        <w:rPr>
          <w:rFonts w:ascii="Arial" w:eastAsia="Arial" w:hAnsi="Arial" w:cs="Arial"/>
          <w:color w:val="000000"/>
          <w:sz w:val="22"/>
          <w:szCs w:val="22"/>
          <w:u w:val="none"/>
        </w:rPr>
      </w:pPr>
    </w:p>
    <w:tbl>
      <w:tblPr>
        <w:tblStyle w:val="a"/>
        <w:tblW w:w="11880" w:type="dxa"/>
        <w:tblInd w:w="-54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1620"/>
        <w:gridCol w:w="3690"/>
        <w:gridCol w:w="4410"/>
      </w:tblGrid>
      <w:tr w:rsidR="007760E9" w:rsidTr="007760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tcBorders>
              <w:top w:val="single" w:sz="4" w:space="0" w:color="354155"/>
              <w:left w:val="single" w:sz="4" w:space="0" w:color="354155"/>
              <w:bottom w:val="single" w:sz="4" w:space="0" w:color="354155"/>
              <w:right w:val="single" w:sz="4" w:space="0" w:color="354155"/>
            </w:tcBorders>
            <w:shd w:val="clear" w:color="auto" w:fill="354155"/>
            <w:vAlign w:val="center"/>
          </w:tcPr>
          <w:p w:rsidR="0061465A" w:rsidRDefault="007760E9">
            <w:pPr>
              <w:jc w:val="center"/>
              <w:rPr>
                <w:rFonts w:ascii="Muli" w:eastAsia="Muli" w:hAnsi="Muli" w:cs="Muli"/>
                <w:sz w:val="28"/>
                <w:szCs w:val="28"/>
                <w:u w:val="none"/>
              </w:rPr>
            </w:pPr>
            <w:r>
              <w:rPr>
                <w:rFonts w:ascii="Muli" w:eastAsia="Muli" w:hAnsi="Muli" w:cs="Muli"/>
                <w:sz w:val="28"/>
                <w:szCs w:val="28"/>
                <w:u w:val="none"/>
              </w:rPr>
              <w:t>PROJECT PATH</w:t>
            </w:r>
          </w:p>
        </w:tc>
        <w:tc>
          <w:tcPr>
            <w:tcW w:w="1620" w:type="dxa"/>
            <w:tcBorders>
              <w:top w:val="single" w:sz="4" w:space="0" w:color="354155"/>
              <w:left w:val="single" w:sz="4" w:space="0" w:color="354155"/>
              <w:bottom w:val="single" w:sz="4" w:space="0" w:color="354155"/>
              <w:right w:val="single" w:sz="4" w:space="0" w:color="354155"/>
            </w:tcBorders>
            <w:shd w:val="clear" w:color="auto" w:fill="354155"/>
            <w:vAlign w:val="center"/>
          </w:tcPr>
          <w:p w:rsidR="0061465A" w:rsidRDefault="007760E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uli" w:eastAsia="Muli" w:hAnsi="Muli" w:cs="Muli"/>
                <w:u w:val="none"/>
              </w:rPr>
            </w:pPr>
            <w:r>
              <w:rPr>
                <w:rFonts w:ascii="Muli" w:eastAsia="Muli" w:hAnsi="Muli" w:cs="Muli"/>
                <w:u w:val="none"/>
              </w:rPr>
              <w:t>THINKING ROUTINE</w:t>
            </w:r>
          </w:p>
        </w:tc>
        <w:tc>
          <w:tcPr>
            <w:tcW w:w="3690" w:type="dxa"/>
            <w:tcBorders>
              <w:top w:val="single" w:sz="4" w:space="0" w:color="354155"/>
              <w:left w:val="single" w:sz="4" w:space="0" w:color="354155"/>
              <w:bottom w:val="single" w:sz="4" w:space="0" w:color="354155"/>
              <w:right w:val="single" w:sz="4" w:space="0" w:color="354155"/>
            </w:tcBorders>
            <w:shd w:val="clear" w:color="auto" w:fill="354155"/>
            <w:vAlign w:val="center"/>
          </w:tcPr>
          <w:p w:rsidR="0061465A" w:rsidRDefault="007760E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uli" w:eastAsia="Muli" w:hAnsi="Muli" w:cs="Muli"/>
                <w:u w:val="none"/>
              </w:rPr>
            </w:pPr>
            <w:r>
              <w:rPr>
                <w:rFonts w:ascii="Muli" w:eastAsia="Muli" w:hAnsi="Muli" w:cs="Muli"/>
                <w:u w:val="none"/>
              </w:rPr>
              <w:t>BRIEF ROUTINE OVERVIEW</w:t>
            </w:r>
          </w:p>
        </w:tc>
        <w:tc>
          <w:tcPr>
            <w:tcW w:w="4410" w:type="dxa"/>
            <w:tcBorders>
              <w:top w:val="single" w:sz="4" w:space="0" w:color="354155"/>
              <w:left w:val="single" w:sz="4" w:space="0" w:color="354155"/>
              <w:bottom w:val="single" w:sz="4" w:space="0" w:color="354155"/>
              <w:right w:val="single" w:sz="4" w:space="0" w:color="354155"/>
            </w:tcBorders>
            <w:shd w:val="clear" w:color="auto" w:fill="354155"/>
            <w:vAlign w:val="center"/>
          </w:tcPr>
          <w:p w:rsidR="0061465A" w:rsidRDefault="007760E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uli" w:eastAsia="Muli" w:hAnsi="Muli" w:cs="Muli"/>
                <w:u w:val="none"/>
              </w:rPr>
            </w:pPr>
            <w:bookmarkStart w:id="0" w:name="_gjdgxs" w:colFirst="0" w:colLast="0"/>
            <w:bookmarkEnd w:id="0"/>
            <w:r>
              <w:rPr>
                <w:rFonts w:ascii="Muli" w:eastAsia="Muli" w:hAnsi="Muli" w:cs="Muli"/>
                <w:u w:val="none"/>
              </w:rPr>
              <w:t>EXAMPLE OF HOW TEACHERS HAVE USED ROUTINE IN PBL</w:t>
            </w:r>
          </w:p>
        </w:tc>
      </w:tr>
      <w:tr w:rsidR="007760E9" w:rsidTr="007760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vMerge w:val="restart"/>
            <w:tcBorders>
              <w:top w:val="single" w:sz="4" w:space="0" w:color="354155"/>
            </w:tcBorders>
            <w:shd w:val="clear" w:color="auto" w:fill="008AA4"/>
            <w:vAlign w:val="center"/>
          </w:tcPr>
          <w:p w:rsidR="0061465A" w:rsidRPr="00B34A1D" w:rsidRDefault="007760E9">
            <w:pPr>
              <w:jc w:val="center"/>
              <w:rPr>
                <w:rFonts w:ascii="Muli" w:eastAsia="Muli" w:hAnsi="Muli" w:cs="Muli"/>
                <w:bCs/>
                <w:sz w:val="28"/>
                <w:szCs w:val="28"/>
              </w:rPr>
            </w:pPr>
            <w:r w:rsidRPr="00B34A1D">
              <w:rPr>
                <w:rFonts w:ascii="Muli" w:eastAsia="Muli" w:hAnsi="Muli" w:cs="Muli"/>
                <w:bCs/>
                <w:sz w:val="28"/>
                <w:szCs w:val="28"/>
                <w:u w:val="none"/>
              </w:rPr>
              <w:t>LAUNCH</w:t>
            </w:r>
          </w:p>
        </w:tc>
        <w:tc>
          <w:tcPr>
            <w:tcW w:w="1620" w:type="dxa"/>
            <w:tcBorders>
              <w:top w:val="single" w:sz="4" w:space="0" w:color="354155"/>
            </w:tcBorders>
            <w:shd w:val="clear" w:color="auto" w:fill="F1F2F2"/>
            <w:vAlign w:val="center"/>
          </w:tcPr>
          <w:p w:rsidR="0061465A" w:rsidRDefault="007760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uli" w:eastAsia="Muli" w:hAnsi="Muli" w:cs="Muli"/>
                <w:b/>
                <w:color w:val="000000"/>
                <w:sz w:val="21"/>
                <w:szCs w:val="21"/>
                <w:u w:val="none"/>
              </w:rPr>
            </w:pPr>
            <w:r>
              <w:rPr>
                <w:rFonts w:ascii="Muli" w:eastAsia="Muli" w:hAnsi="Muli" w:cs="Muli"/>
                <w:b/>
                <w:color w:val="000000"/>
                <w:sz w:val="21"/>
                <w:szCs w:val="21"/>
                <w:u w:val="none"/>
              </w:rPr>
              <w:t>See Think Wonder</w:t>
            </w:r>
          </w:p>
        </w:tc>
        <w:tc>
          <w:tcPr>
            <w:tcW w:w="3690" w:type="dxa"/>
            <w:tcBorders>
              <w:top w:val="single" w:sz="4" w:space="0" w:color="354155"/>
            </w:tcBorders>
            <w:shd w:val="clear" w:color="auto" w:fill="F1F2F2"/>
            <w:vAlign w:val="center"/>
          </w:tcPr>
          <w:p w:rsidR="0061465A" w:rsidRDefault="007760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uli" w:eastAsia="Muli" w:hAnsi="Muli" w:cs="Muli"/>
                <w:i/>
                <w:color w:val="57595B"/>
                <w:sz w:val="18"/>
                <w:szCs w:val="18"/>
                <w:u w:val="none"/>
              </w:rPr>
            </w:pPr>
            <w:r>
              <w:rPr>
                <w:rFonts w:ascii="Muli" w:eastAsia="Muli" w:hAnsi="Muli" w:cs="Muli"/>
                <w:i/>
                <w:color w:val="57595B"/>
                <w:sz w:val="18"/>
                <w:szCs w:val="18"/>
                <w:u w:val="none"/>
              </w:rPr>
              <w:t>Introducing / Exploring Ideas</w:t>
            </w:r>
          </w:p>
          <w:p w:rsidR="0061465A" w:rsidRDefault="007760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uli" w:eastAsia="Muli" w:hAnsi="Muli" w:cs="Muli"/>
                <w:color w:val="000000"/>
                <w:sz w:val="18"/>
                <w:szCs w:val="18"/>
                <w:u w:val="none"/>
              </w:rPr>
            </w:pPr>
            <w:r>
              <w:rPr>
                <w:rFonts w:ascii="Muli" w:eastAsia="Muli" w:hAnsi="Muli" w:cs="Muli"/>
                <w:color w:val="000000"/>
                <w:sz w:val="18"/>
                <w:szCs w:val="18"/>
                <w:u w:val="none"/>
              </w:rPr>
              <w:t>Ideal for inquiry-based, close observations of photos, text, artwork, or other stimuli</w:t>
            </w:r>
          </w:p>
        </w:tc>
        <w:tc>
          <w:tcPr>
            <w:tcW w:w="4410" w:type="dxa"/>
            <w:tcBorders>
              <w:top w:val="single" w:sz="4" w:space="0" w:color="354155"/>
            </w:tcBorders>
            <w:shd w:val="clear" w:color="auto" w:fill="F1F2F2"/>
            <w:vAlign w:val="center"/>
          </w:tcPr>
          <w:p w:rsidR="0061465A" w:rsidRDefault="007760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uli" w:eastAsia="Muli" w:hAnsi="Muli" w:cs="Muli"/>
                <w:color w:val="57595B"/>
                <w:sz w:val="18"/>
                <w:szCs w:val="18"/>
                <w:u w:val="none"/>
              </w:rPr>
            </w:pPr>
            <w:r>
              <w:rPr>
                <w:rFonts w:ascii="Muli" w:eastAsia="Muli" w:hAnsi="Muli" w:cs="Muli"/>
                <w:i/>
                <w:color w:val="57595B"/>
                <w:sz w:val="18"/>
                <w:szCs w:val="18"/>
                <w:u w:val="none"/>
              </w:rPr>
              <w:t>Entry event &amp; need to know list.</w:t>
            </w:r>
            <w:r>
              <w:rPr>
                <w:rFonts w:ascii="Muli" w:eastAsia="Muli" w:hAnsi="Muli" w:cs="Muli"/>
                <w:color w:val="57595B"/>
                <w:sz w:val="18"/>
                <w:szCs w:val="18"/>
                <w:u w:val="none"/>
              </w:rPr>
              <w:t xml:space="preserve"> </w:t>
            </w:r>
          </w:p>
          <w:p w:rsidR="0061465A" w:rsidRDefault="007760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uli" w:eastAsia="Muli" w:hAnsi="Muli" w:cs="Muli"/>
                <w:color w:val="000000"/>
                <w:sz w:val="18"/>
                <w:szCs w:val="18"/>
                <w:u w:val="none"/>
              </w:rPr>
            </w:pPr>
            <w:r>
              <w:rPr>
                <w:rFonts w:ascii="Muli" w:eastAsia="Muli" w:hAnsi="Muli" w:cs="Muli"/>
                <w:color w:val="000000"/>
                <w:sz w:val="18"/>
                <w:szCs w:val="18"/>
                <w:u w:val="none"/>
              </w:rPr>
              <w:t>A kindergarten teacher used artwork by a children’s illustrator connecting to the driving question.</w:t>
            </w:r>
          </w:p>
        </w:tc>
      </w:tr>
      <w:tr w:rsidR="007760E9" w:rsidTr="007760E9">
        <w:trPr>
          <w:trHeight w:val="9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vMerge/>
            <w:shd w:val="clear" w:color="auto" w:fill="008AA4"/>
            <w:vAlign w:val="center"/>
          </w:tcPr>
          <w:p w:rsidR="0061465A" w:rsidRDefault="0061465A">
            <w:pPr>
              <w:widowControl w:val="0"/>
              <w:spacing w:line="276" w:lineRule="auto"/>
              <w:rPr>
                <w:color w:val="000000"/>
                <w:u w:val="none"/>
              </w:rPr>
            </w:pPr>
          </w:p>
        </w:tc>
        <w:tc>
          <w:tcPr>
            <w:tcW w:w="1620" w:type="dxa"/>
            <w:shd w:val="clear" w:color="auto" w:fill="FFFFFF"/>
            <w:vAlign w:val="center"/>
          </w:tcPr>
          <w:p w:rsidR="0061465A" w:rsidRDefault="007760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uli" w:eastAsia="Muli" w:hAnsi="Muli" w:cs="Muli"/>
                <w:b/>
                <w:color w:val="000000"/>
                <w:sz w:val="21"/>
                <w:szCs w:val="21"/>
                <w:u w:val="none"/>
              </w:rPr>
            </w:pPr>
            <w:r>
              <w:rPr>
                <w:rFonts w:ascii="Muli" w:eastAsia="Muli" w:hAnsi="Muli" w:cs="Muli"/>
                <w:b/>
                <w:color w:val="000000"/>
                <w:sz w:val="21"/>
                <w:szCs w:val="21"/>
                <w:u w:val="none"/>
              </w:rPr>
              <w:t>Zoom In</w:t>
            </w:r>
          </w:p>
        </w:tc>
        <w:tc>
          <w:tcPr>
            <w:tcW w:w="3690" w:type="dxa"/>
            <w:shd w:val="clear" w:color="auto" w:fill="FFFFFF"/>
            <w:vAlign w:val="center"/>
          </w:tcPr>
          <w:p w:rsidR="0061465A" w:rsidRDefault="007760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uli" w:eastAsia="Muli" w:hAnsi="Muli" w:cs="Muli"/>
                <w:i/>
                <w:color w:val="57595B"/>
                <w:sz w:val="18"/>
                <w:szCs w:val="18"/>
                <w:u w:val="none"/>
              </w:rPr>
            </w:pPr>
            <w:r>
              <w:rPr>
                <w:rFonts w:ascii="Muli" w:eastAsia="Muli" w:hAnsi="Muli" w:cs="Muli"/>
                <w:i/>
                <w:color w:val="57595B"/>
                <w:sz w:val="18"/>
                <w:szCs w:val="18"/>
                <w:u w:val="none"/>
              </w:rPr>
              <w:t>Introducing / Exploring Ideas</w:t>
            </w:r>
          </w:p>
          <w:p w:rsidR="0061465A" w:rsidRDefault="007760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uli" w:eastAsia="Muli" w:hAnsi="Muli" w:cs="Muli"/>
                <w:color w:val="000000"/>
                <w:sz w:val="18"/>
                <w:szCs w:val="18"/>
                <w:u w:val="none"/>
              </w:rPr>
            </w:pPr>
            <w:r>
              <w:rPr>
                <w:rFonts w:ascii="Muli" w:eastAsia="Muli" w:hAnsi="Muli" w:cs="Muli"/>
                <w:color w:val="000000"/>
                <w:sz w:val="18"/>
                <w:szCs w:val="18"/>
                <w:u w:val="none"/>
              </w:rPr>
              <w:t>Close examination of a portion of an image to build a deeper understanding</w:t>
            </w:r>
          </w:p>
        </w:tc>
        <w:tc>
          <w:tcPr>
            <w:tcW w:w="4410" w:type="dxa"/>
            <w:shd w:val="clear" w:color="auto" w:fill="FFFFFF"/>
            <w:vAlign w:val="center"/>
          </w:tcPr>
          <w:p w:rsidR="0061465A" w:rsidRDefault="007760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uli" w:eastAsia="Muli" w:hAnsi="Muli" w:cs="Muli"/>
                <w:color w:val="57595B"/>
                <w:sz w:val="18"/>
                <w:szCs w:val="18"/>
                <w:u w:val="none"/>
              </w:rPr>
            </w:pPr>
            <w:r>
              <w:rPr>
                <w:rFonts w:ascii="Muli" w:eastAsia="Muli" w:hAnsi="Muli" w:cs="Muli"/>
                <w:i/>
                <w:color w:val="57595B"/>
                <w:sz w:val="18"/>
                <w:szCs w:val="18"/>
                <w:u w:val="none"/>
              </w:rPr>
              <w:t>Entry event &amp; need to know list.</w:t>
            </w:r>
            <w:r>
              <w:rPr>
                <w:rFonts w:ascii="Muli" w:eastAsia="Muli" w:hAnsi="Muli" w:cs="Muli"/>
                <w:color w:val="57595B"/>
                <w:sz w:val="18"/>
                <w:szCs w:val="18"/>
                <w:u w:val="none"/>
              </w:rPr>
              <w:t xml:space="preserve">  </w:t>
            </w:r>
          </w:p>
          <w:p w:rsidR="0061465A" w:rsidRDefault="007760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uli" w:eastAsia="Muli" w:hAnsi="Muli" w:cs="Muli"/>
                <w:color w:val="000000"/>
                <w:sz w:val="18"/>
                <w:szCs w:val="18"/>
                <w:u w:val="none"/>
              </w:rPr>
            </w:pPr>
            <w:r>
              <w:rPr>
                <w:rFonts w:ascii="Muli" w:eastAsia="Muli" w:hAnsi="Muli" w:cs="Muli"/>
                <w:color w:val="000000"/>
                <w:sz w:val="18"/>
                <w:szCs w:val="18"/>
                <w:u w:val="none"/>
              </w:rPr>
              <w:t>A 6th-grade teacher used a historic photograph of the Holocaust to generate questions.</w:t>
            </w:r>
          </w:p>
        </w:tc>
      </w:tr>
      <w:tr w:rsidR="007760E9" w:rsidTr="007760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vMerge/>
            <w:shd w:val="clear" w:color="auto" w:fill="008AA4"/>
            <w:vAlign w:val="center"/>
          </w:tcPr>
          <w:p w:rsidR="0061465A" w:rsidRDefault="0061465A">
            <w:pPr>
              <w:widowControl w:val="0"/>
              <w:spacing w:line="276" w:lineRule="auto"/>
              <w:rPr>
                <w:color w:val="000000"/>
                <w:u w:val="none"/>
              </w:rPr>
            </w:pPr>
          </w:p>
        </w:tc>
        <w:tc>
          <w:tcPr>
            <w:tcW w:w="1620" w:type="dxa"/>
            <w:shd w:val="clear" w:color="auto" w:fill="F1F2F2"/>
            <w:vAlign w:val="center"/>
          </w:tcPr>
          <w:p w:rsidR="0061465A" w:rsidRDefault="007760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uli" w:eastAsia="Muli" w:hAnsi="Muli" w:cs="Muli"/>
                <w:b/>
                <w:color w:val="000000"/>
                <w:sz w:val="21"/>
                <w:szCs w:val="21"/>
                <w:u w:val="none"/>
              </w:rPr>
            </w:pPr>
            <w:r>
              <w:rPr>
                <w:rFonts w:ascii="Muli" w:eastAsia="Muli" w:hAnsi="Muli" w:cs="Muli"/>
                <w:b/>
                <w:color w:val="000000"/>
                <w:sz w:val="21"/>
                <w:szCs w:val="21"/>
                <w:u w:val="none"/>
              </w:rPr>
              <w:t>Think Puzzle Explore</w:t>
            </w:r>
          </w:p>
        </w:tc>
        <w:tc>
          <w:tcPr>
            <w:tcW w:w="3690" w:type="dxa"/>
            <w:shd w:val="clear" w:color="auto" w:fill="F1F2F2"/>
            <w:vAlign w:val="center"/>
          </w:tcPr>
          <w:p w:rsidR="0061465A" w:rsidRDefault="007760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uli" w:eastAsia="Muli" w:hAnsi="Muli" w:cs="Muli"/>
                <w:i/>
                <w:color w:val="57595B"/>
                <w:sz w:val="18"/>
                <w:szCs w:val="18"/>
                <w:u w:val="none"/>
              </w:rPr>
            </w:pPr>
            <w:r>
              <w:rPr>
                <w:rFonts w:ascii="Muli" w:eastAsia="Muli" w:hAnsi="Muli" w:cs="Muli"/>
                <w:i/>
                <w:color w:val="57595B"/>
                <w:sz w:val="18"/>
                <w:szCs w:val="18"/>
                <w:u w:val="none"/>
              </w:rPr>
              <w:t>Introducing / Exploring Ideas</w:t>
            </w:r>
          </w:p>
          <w:p w:rsidR="0061465A" w:rsidRDefault="007760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uli" w:eastAsia="Muli" w:hAnsi="Muli" w:cs="Muli"/>
                <w:color w:val="000000"/>
                <w:sz w:val="18"/>
                <w:szCs w:val="18"/>
                <w:u w:val="none"/>
              </w:rPr>
            </w:pPr>
            <w:r>
              <w:rPr>
                <w:rFonts w:ascii="Muli" w:eastAsia="Muli" w:hAnsi="Muli" w:cs="Muli"/>
                <w:color w:val="000000"/>
                <w:sz w:val="18"/>
                <w:szCs w:val="18"/>
                <w:u w:val="none"/>
              </w:rPr>
              <w:t>Identifies current understanding, promotes curiosity, and allows for exploration of unknown questions</w:t>
            </w:r>
          </w:p>
        </w:tc>
        <w:tc>
          <w:tcPr>
            <w:tcW w:w="4410" w:type="dxa"/>
            <w:shd w:val="clear" w:color="auto" w:fill="F1F2F2"/>
            <w:vAlign w:val="center"/>
          </w:tcPr>
          <w:p w:rsidR="0061465A" w:rsidRDefault="007760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uli" w:eastAsia="Muli" w:hAnsi="Muli" w:cs="Muli"/>
                <w:i/>
                <w:color w:val="57595B"/>
                <w:sz w:val="18"/>
                <w:szCs w:val="18"/>
                <w:u w:val="none"/>
              </w:rPr>
            </w:pPr>
            <w:r>
              <w:rPr>
                <w:rFonts w:ascii="Muli" w:eastAsia="Muli" w:hAnsi="Muli" w:cs="Muli"/>
                <w:i/>
                <w:color w:val="57595B"/>
                <w:sz w:val="18"/>
                <w:szCs w:val="18"/>
                <w:u w:val="none"/>
              </w:rPr>
              <w:t>Generating questions for NTK list and developing a plan</w:t>
            </w:r>
          </w:p>
          <w:p w:rsidR="0061465A" w:rsidRDefault="007760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uli" w:eastAsia="Muli" w:hAnsi="Muli" w:cs="Muli"/>
                <w:color w:val="000000"/>
                <w:sz w:val="18"/>
                <w:szCs w:val="18"/>
                <w:u w:val="none"/>
              </w:rPr>
            </w:pPr>
            <w:r>
              <w:rPr>
                <w:rFonts w:ascii="Muli" w:eastAsia="Muli" w:hAnsi="Muli" w:cs="Muli"/>
                <w:color w:val="000000"/>
                <w:sz w:val="18"/>
                <w:szCs w:val="18"/>
                <w:u w:val="none"/>
              </w:rPr>
              <w:t>Middle school students initially did “Think” and “Puzzle” part to reflect and ask questions about citizenship and immigration.  Then after teams and projects were introduced, began the  “Explore” part</w:t>
            </w:r>
            <w:r>
              <w:rPr>
                <w:rFonts w:ascii="Muli" w:eastAsia="Muli" w:hAnsi="Muli" w:cs="Muli"/>
                <w:color w:val="000000"/>
                <w:sz w:val="18"/>
                <w:szCs w:val="18"/>
                <w:u w:val="none"/>
              </w:rPr>
              <w:t xml:space="preserve"> of the routine.</w:t>
            </w:r>
          </w:p>
        </w:tc>
      </w:tr>
      <w:tr w:rsidR="007760E9" w:rsidTr="007760E9">
        <w:trPr>
          <w:trHeight w:val="1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vMerge/>
            <w:shd w:val="clear" w:color="auto" w:fill="008AA4"/>
            <w:vAlign w:val="center"/>
          </w:tcPr>
          <w:p w:rsidR="0061465A" w:rsidRDefault="0061465A">
            <w:pPr>
              <w:widowControl w:val="0"/>
              <w:spacing w:line="276" w:lineRule="auto"/>
              <w:rPr>
                <w:color w:val="000000"/>
                <w:u w:val="none"/>
              </w:rPr>
            </w:pPr>
          </w:p>
        </w:tc>
        <w:tc>
          <w:tcPr>
            <w:tcW w:w="1620" w:type="dxa"/>
            <w:shd w:val="clear" w:color="auto" w:fill="FFFFFF"/>
            <w:vAlign w:val="center"/>
          </w:tcPr>
          <w:p w:rsidR="0061465A" w:rsidRDefault="007760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uli" w:eastAsia="Muli" w:hAnsi="Muli" w:cs="Muli"/>
                <w:b/>
                <w:color w:val="000000"/>
                <w:sz w:val="21"/>
                <w:szCs w:val="21"/>
                <w:u w:val="none"/>
              </w:rPr>
            </w:pPr>
            <w:r>
              <w:rPr>
                <w:rFonts w:ascii="Muli" w:eastAsia="Muli" w:hAnsi="Muli" w:cs="Muli"/>
                <w:b/>
                <w:color w:val="000000"/>
                <w:sz w:val="21"/>
                <w:szCs w:val="21"/>
                <w:u w:val="none"/>
              </w:rPr>
              <w:t>Generate Sort Connect Elaborate</w:t>
            </w:r>
          </w:p>
        </w:tc>
        <w:tc>
          <w:tcPr>
            <w:tcW w:w="3690" w:type="dxa"/>
            <w:shd w:val="clear" w:color="auto" w:fill="FFFFFF"/>
            <w:vAlign w:val="center"/>
          </w:tcPr>
          <w:p w:rsidR="0061465A" w:rsidRDefault="007760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uli" w:eastAsia="Muli" w:hAnsi="Muli" w:cs="Muli"/>
                <w:i/>
                <w:color w:val="57595B"/>
                <w:sz w:val="18"/>
                <w:szCs w:val="18"/>
                <w:u w:val="none"/>
              </w:rPr>
            </w:pPr>
            <w:r>
              <w:rPr>
                <w:rFonts w:ascii="Muli" w:eastAsia="Muli" w:hAnsi="Muli" w:cs="Muli"/>
                <w:i/>
                <w:color w:val="57595B"/>
                <w:sz w:val="18"/>
                <w:szCs w:val="18"/>
                <w:u w:val="none"/>
              </w:rPr>
              <w:t>Synthesizing/ Organizing Ideas</w:t>
            </w:r>
          </w:p>
          <w:p w:rsidR="0061465A" w:rsidRDefault="007760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uli" w:eastAsia="Muli" w:hAnsi="Muli" w:cs="Muli"/>
                <w:color w:val="000000"/>
                <w:sz w:val="18"/>
                <w:szCs w:val="18"/>
                <w:u w:val="none"/>
              </w:rPr>
            </w:pPr>
            <w:r>
              <w:rPr>
                <w:rFonts w:ascii="Muli" w:eastAsia="Muli" w:hAnsi="Muli" w:cs="Muli"/>
                <w:color w:val="000000"/>
                <w:sz w:val="18"/>
                <w:szCs w:val="18"/>
                <w:u w:val="none"/>
              </w:rPr>
              <w:t>Highlights one's understanding of a topic in a nonlinear way</w:t>
            </w:r>
          </w:p>
        </w:tc>
        <w:tc>
          <w:tcPr>
            <w:tcW w:w="4410" w:type="dxa"/>
            <w:shd w:val="clear" w:color="auto" w:fill="FFFFFF"/>
            <w:vAlign w:val="center"/>
          </w:tcPr>
          <w:p w:rsidR="0061465A" w:rsidRDefault="007760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uli" w:eastAsia="Muli" w:hAnsi="Muli" w:cs="Muli"/>
                <w:i/>
                <w:color w:val="57595B"/>
                <w:sz w:val="18"/>
                <w:szCs w:val="18"/>
                <w:u w:val="none"/>
              </w:rPr>
            </w:pPr>
            <w:r>
              <w:rPr>
                <w:rFonts w:ascii="Muli" w:eastAsia="Muli" w:hAnsi="Muli" w:cs="Muli"/>
                <w:i/>
                <w:color w:val="57595B"/>
                <w:sz w:val="18"/>
                <w:szCs w:val="18"/>
                <w:u w:val="none"/>
              </w:rPr>
              <w:t>Generating questions for need to know list</w:t>
            </w:r>
          </w:p>
          <w:p w:rsidR="0061465A" w:rsidRDefault="007760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uli" w:eastAsia="Muli" w:hAnsi="Muli" w:cs="Muli"/>
                <w:color w:val="000000"/>
                <w:sz w:val="18"/>
                <w:szCs w:val="18"/>
                <w:u w:val="none"/>
              </w:rPr>
            </w:pPr>
            <w:r>
              <w:rPr>
                <w:rFonts w:ascii="Muli" w:eastAsia="Muli" w:hAnsi="Muli" w:cs="Muli"/>
                <w:color w:val="000000"/>
                <w:sz w:val="18"/>
                <w:szCs w:val="18"/>
                <w:u w:val="none"/>
              </w:rPr>
              <w:t>After the entry event, a 3rd-grade teacher introduced the concept of “economics” in the  Depression Era, making connections to a read-aloud.</w:t>
            </w:r>
          </w:p>
        </w:tc>
      </w:tr>
      <w:tr w:rsidR="007760E9" w:rsidTr="007760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vMerge w:val="restart"/>
            <w:shd w:val="clear" w:color="auto" w:fill="A5CD39"/>
            <w:vAlign w:val="center"/>
          </w:tcPr>
          <w:p w:rsidR="0061465A" w:rsidRPr="00B34A1D" w:rsidRDefault="007760E9">
            <w:pPr>
              <w:jc w:val="center"/>
              <w:rPr>
                <w:rFonts w:ascii="Muli" w:eastAsia="Muli" w:hAnsi="Muli" w:cs="Muli"/>
                <w:bCs/>
                <w:color w:val="354155"/>
                <w:sz w:val="28"/>
                <w:szCs w:val="28"/>
                <w:u w:val="none"/>
              </w:rPr>
            </w:pPr>
            <w:r w:rsidRPr="00B34A1D">
              <w:rPr>
                <w:rFonts w:ascii="Muli" w:eastAsia="Muli" w:hAnsi="Muli" w:cs="Muli"/>
                <w:bCs/>
                <w:color w:val="354155"/>
                <w:sz w:val="28"/>
                <w:szCs w:val="28"/>
                <w:u w:val="none"/>
              </w:rPr>
              <w:t>BUILD KNOWLEDGE</w:t>
            </w:r>
          </w:p>
        </w:tc>
        <w:tc>
          <w:tcPr>
            <w:tcW w:w="1620" w:type="dxa"/>
            <w:shd w:val="clear" w:color="auto" w:fill="F1F2F2"/>
            <w:vAlign w:val="center"/>
          </w:tcPr>
          <w:p w:rsidR="0061465A" w:rsidRDefault="007760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uli" w:eastAsia="Muli" w:hAnsi="Muli" w:cs="Muli"/>
                <w:b/>
                <w:color w:val="000000"/>
                <w:sz w:val="21"/>
                <w:szCs w:val="21"/>
                <w:u w:val="none"/>
              </w:rPr>
            </w:pPr>
            <w:r>
              <w:rPr>
                <w:rFonts w:ascii="Muli" w:eastAsia="Muli" w:hAnsi="Muli" w:cs="Muli"/>
                <w:b/>
                <w:color w:val="000000"/>
                <w:sz w:val="21"/>
                <w:szCs w:val="21"/>
                <w:u w:val="none"/>
              </w:rPr>
              <w:t>+1 Routine</w:t>
            </w:r>
          </w:p>
        </w:tc>
        <w:tc>
          <w:tcPr>
            <w:tcW w:w="3690" w:type="dxa"/>
            <w:shd w:val="clear" w:color="auto" w:fill="F1F2F2"/>
            <w:vAlign w:val="center"/>
          </w:tcPr>
          <w:p w:rsidR="0061465A" w:rsidRDefault="007760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uli" w:eastAsia="Muli" w:hAnsi="Muli" w:cs="Muli"/>
                <w:i/>
                <w:color w:val="57595B"/>
                <w:sz w:val="18"/>
                <w:szCs w:val="18"/>
                <w:u w:val="none"/>
              </w:rPr>
            </w:pPr>
            <w:r>
              <w:rPr>
                <w:rFonts w:ascii="Muli" w:eastAsia="Muli" w:hAnsi="Muli" w:cs="Muli"/>
                <w:i/>
                <w:color w:val="57595B"/>
                <w:sz w:val="18"/>
                <w:szCs w:val="18"/>
                <w:u w:val="none"/>
              </w:rPr>
              <w:t>Engaging Reflection</w:t>
            </w:r>
          </w:p>
          <w:p w:rsidR="0061465A" w:rsidRDefault="007760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uli" w:eastAsia="Muli" w:hAnsi="Muli" w:cs="Muli"/>
                <w:color w:val="000000"/>
                <w:sz w:val="18"/>
                <w:szCs w:val="18"/>
                <w:u w:val="none"/>
              </w:rPr>
            </w:pPr>
            <w:r>
              <w:rPr>
                <w:rFonts w:ascii="Muli" w:eastAsia="Muli" w:hAnsi="Muli" w:cs="Muli"/>
                <w:color w:val="000000"/>
                <w:sz w:val="18"/>
                <w:szCs w:val="18"/>
                <w:u w:val="none"/>
              </w:rPr>
              <w:t>Identifying key ideas and committing them to memory</w:t>
            </w:r>
          </w:p>
        </w:tc>
        <w:tc>
          <w:tcPr>
            <w:tcW w:w="4410" w:type="dxa"/>
            <w:shd w:val="clear" w:color="auto" w:fill="F1F2F2"/>
            <w:vAlign w:val="center"/>
          </w:tcPr>
          <w:p w:rsidR="0061465A" w:rsidRDefault="007760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uli" w:eastAsia="Muli" w:hAnsi="Muli" w:cs="Muli"/>
                <w:i/>
                <w:color w:val="57595B"/>
                <w:sz w:val="18"/>
                <w:szCs w:val="18"/>
                <w:u w:val="none"/>
              </w:rPr>
            </w:pPr>
            <w:r>
              <w:rPr>
                <w:rFonts w:ascii="Muli" w:eastAsia="Muli" w:hAnsi="Muli" w:cs="Muli"/>
                <w:i/>
                <w:color w:val="57595B"/>
                <w:sz w:val="18"/>
                <w:szCs w:val="18"/>
                <w:u w:val="none"/>
              </w:rPr>
              <w:t>Synthesizing new information</w:t>
            </w:r>
          </w:p>
          <w:p w:rsidR="0061465A" w:rsidRDefault="007760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uli" w:eastAsia="Muli" w:hAnsi="Muli" w:cs="Muli"/>
                <w:color w:val="000000"/>
                <w:sz w:val="18"/>
                <w:szCs w:val="18"/>
                <w:u w:val="none"/>
              </w:rPr>
            </w:pPr>
            <w:r>
              <w:rPr>
                <w:rFonts w:ascii="Muli" w:eastAsia="Muli" w:hAnsi="Muli" w:cs="Muli"/>
                <w:color w:val="000000"/>
                <w:sz w:val="18"/>
                <w:szCs w:val="18"/>
                <w:u w:val="none"/>
              </w:rPr>
              <w:t xml:space="preserve">A high school biology teacher used this routine after a guest scientist from the university presented. </w:t>
            </w:r>
          </w:p>
        </w:tc>
      </w:tr>
      <w:tr w:rsidR="007760E9" w:rsidTr="007760E9">
        <w:trPr>
          <w:trHeight w:val="10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vMerge/>
            <w:shd w:val="clear" w:color="auto" w:fill="A5CD39"/>
            <w:vAlign w:val="center"/>
          </w:tcPr>
          <w:p w:rsidR="0061465A" w:rsidRDefault="0061465A">
            <w:pPr>
              <w:widowControl w:val="0"/>
              <w:spacing w:line="276" w:lineRule="auto"/>
              <w:rPr>
                <w:color w:val="000000"/>
                <w:u w:val="none"/>
              </w:rPr>
            </w:pPr>
          </w:p>
        </w:tc>
        <w:tc>
          <w:tcPr>
            <w:tcW w:w="1620" w:type="dxa"/>
            <w:shd w:val="clear" w:color="auto" w:fill="FFFFFF"/>
            <w:vAlign w:val="center"/>
          </w:tcPr>
          <w:p w:rsidR="0061465A" w:rsidRDefault="007760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uli" w:eastAsia="Muli" w:hAnsi="Muli" w:cs="Muli"/>
                <w:b/>
                <w:color w:val="000000"/>
                <w:sz w:val="21"/>
                <w:szCs w:val="21"/>
                <w:u w:val="none"/>
              </w:rPr>
            </w:pPr>
            <w:r>
              <w:rPr>
                <w:rFonts w:ascii="Muli" w:eastAsia="Muli" w:hAnsi="Muli" w:cs="Muli"/>
                <w:b/>
                <w:color w:val="000000"/>
                <w:sz w:val="21"/>
                <w:szCs w:val="21"/>
                <w:u w:val="none"/>
              </w:rPr>
              <w:t>Sentence- Phrase- Word</w:t>
            </w:r>
          </w:p>
        </w:tc>
        <w:tc>
          <w:tcPr>
            <w:tcW w:w="3690" w:type="dxa"/>
            <w:shd w:val="clear" w:color="auto" w:fill="FFFFFF"/>
            <w:vAlign w:val="center"/>
          </w:tcPr>
          <w:p w:rsidR="0061465A" w:rsidRDefault="007760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uli" w:eastAsia="Muli" w:hAnsi="Muli" w:cs="Muli"/>
                <w:i/>
                <w:color w:val="57595B"/>
                <w:sz w:val="18"/>
                <w:szCs w:val="18"/>
                <w:u w:val="none"/>
              </w:rPr>
            </w:pPr>
            <w:r>
              <w:rPr>
                <w:rFonts w:ascii="Muli" w:eastAsia="Muli" w:hAnsi="Muli" w:cs="Muli"/>
                <w:i/>
                <w:color w:val="57595B"/>
                <w:sz w:val="18"/>
                <w:szCs w:val="18"/>
                <w:u w:val="none"/>
              </w:rPr>
              <w:t>Digging Deeper into Ideas</w:t>
            </w:r>
          </w:p>
          <w:p w:rsidR="0061465A" w:rsidRDefault="007760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uli" w:eastAsia="Muli" w:hAnsi="Muli" w:cs="Muli"/>
                <w:color w:val="000000"/>
                <w:sz w:val="18"/>
                <w:szCs w:val="18"/>
                <w:u w:val="none"/>
              </w:rPr>
            </w:pPr>
            <w:r>
              <w:rPr>
                <w:rFonts w:ascii="Muli" w:eastAsia="Muli" w:hAnsi="Muli" w:cs="Muli"/>
                <w:color w:val="000000"/>
                <w:sz w:val="18"/>
                <w:szCs w:val="18"/>
                <w:u w:val="none"/>
              </w:rPr>
              <w:t>Text-based routine to identify what was important or meaningful</w:t>
            </w:r>
          </w:p>
        </w:tc>
        <w:tc>
          <w:tcPr>
            <w:tcW w:w="4410" w:type="dxa"/>
            <w:shd w:val="clear" w:color="auto" w:fill="FFFFFF"/>
            <w:vAlign w:val="center"/>
          </w:tcPr>
          <w:p w:rsidR="0061465A" w:rsidRDefault="007760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uli" w:eastAsia="Muli" w:hAnsi="Muli" w:cs="Muli"/>
                <w:i/>
                <w:color w:val="57595B"/>
                <w:sz w:val="18"/>
                <w:szCs w:val="18"/>
                <w:u w:val="none"/>
              </w:rPr>
            </w:pPr>
            <w:r>
              <w:rPr>
                <w:rFonts w:ascii="Muli" w:eastAsia="Muli" w:hAnsi="Muli" w:cs="Muli"/>
                <w:i/>
                <w:color w:val="57595B"/>
                <w:sz w:val="18"/>
                <w:szCs w:val="18"/>
                <w:u w:val="none"/>
              </w:rPr>
              <w:t>Text comprehension and group discussion</w:t>
            </w:r>
          </w:p>
          <w:p w:rsidR="0061465A" w:rsidRDefault="007760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uli" w:eastAsia="Muli" w:hAnsi="Muli" w:cs="Muli"/>
                <w:color w:val="000000"/>
                <w:sz w:val="18"/>
                <w:szCs w:val="18"/>
                <w:u w:val="none"/>
              </w:rPr>
            </w:pPr>
            <w:r>
              <w:rPr>
                <w:rFonts w:ascii="Muli" w:eastAsia="Muli" w:hAnsi="Muli" w:cs="Muli"/>
                <w:color w:val="000000"/>
                <w:sz w:val="18"/>
                <w:szCs w:val="18"/>
                <w:u w:val="none"/>
              </w:rPr>
              <w:t>A 2nd-grade teacher used informational text about habitats. Each student team had a different habitat to discuss. Used with Mi</w:t>
            </w:r>
            <w:r>
              <w:rPr>
                <w:rFonts w:ascii="Muli" w:eastAsia="Muli" w:hAnsi="Muli" w:cs="Muli"/>
                <w:color w:val="000000"/>
                <w:sz w:val="18"/>
                <w:szCs w:val="18"/>
                <w:u w:val="none"/>
              </w:rPr>
              <w:t>cro-lab Protocol.</w:t>
            </w:r>
          </w:p>
        </w:tc>
      </w:tr>
      <w:tr w:rsidR="007760E9" w:rsidTr="007760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vMerge/>
            <w:shd w:val="clear" w:color="auto" w:fill="A5CD39"/>
            <w:vAlign w:val="center"/>
          </w:tcPr>
          <w:p w:rsidR="0061465A" w:rsidRDefault="0061465A">
            <w:pPr>
              <w:widowControl w:val="0"/>
              <w:spacing w:line="276" w:lineRule="auto"/>
              <w:rPr>
                <w:color w:val="000000"/>
                <w:u w:val="none"/>
              </w:rPr>
            </w:pPr>
          </w:p>
        </w:tc>
        <w:tc>
          <w:tcPr>
            <w:tcW w:w="1620" w:type="dxa"/>
            <w:shd w:val="clear" w:color="auto" w:fill="F1F2F2"/>
            <w:vAlign w:val="center"/>
          </w:tcPr>
          <w:p w:rsidR="0061465A" w:rsidRDefault="007760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uli" w:eastAsia="Muli" w:hAnsi="Muli" w:cs="Muli"/>
                <w:b/>
                <w:color w:val="000000"/>
                <w:sz w:val="21"/>
                <w:szCs w:val="21"/>
                <w:u w:val="none"/>
              </w:rPr>
            </w:pPr>
            <w:r>
              <w:rPr>
                <w:rFonts w:ascii="Muli" w:eastAsia="Muli" w:hAnsi="Muli" w:cs="Muli"/>
                <w:b/>
                <w:color w:val="000000"/>
                <w:sz w:val="21"/>
                <w:szCs w:val="21"/>
                <w:u w:val="none"/>
              </w:rPr>
              <w:t>Micro-lab Protocol</w:t>
            </w:r>
          </w:p>
        </w:tc>
        <w:tc>
          <w:tcPr>
            <w:tcW w:w="3690" w:type="dxa"/>
            <w:shd w:val="clear" w:color="auto" w:fill="F1F2F2"/>
            <w:vAlign w:val="center"/>
          </w:tcPr>
          <w:p w:rsidR="0061465A" w:rsidRDefault="007760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uli" w:eastAsia="Muli" w:hAnsi="Muli" w:cs="Muli"/>
                <w:i/>
                <w:color w:val="57595B"/>
                <w:sz w:val="18"/>
                <w:szCs w:val="18"/>
                <w:u w:val="none"/>
              </w:rPr>
            </w:pPr>
            <w:r>
              <w:rPr>
                <w:rFonts w:ascii="Muli" w:eastAsia="Muli" w:hAnsi="Muli" w:cs="Muli"/>
                <w:i/>
                <w:color w:val="57595B"/>
                <w:sz w:val="18"/>
                <w:szCs w:val="18"/>
                <w:u w:val="none"/>
              </w:rPr>
              <w:t>Synthesizing / Organizing Ideas</w:t>
            </w:r>
          </w:p>
          <w:p w:rsidR="0061465A" w:rsidRDefault="007760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uli" w:eastAsia="Muli" w:hAnsi="Muli" w:cs="Muli"/>
                <w:color w:val="000000"/>
                <w:sz w:val="18"/>
                <w:szCs w:val="18"/>
                <w:u w:val="none"/>
              </w:rPr>
            </w:pPr>
            <w:r>
              <w:rPr>
                <w:rFonts w:ascii="Muli" w:eastAsia="Muli" w:hAnsi="Muli" w:cs="Muli"/>
                <w:color w:val="000000"/>
                <w:sz w:val="18"/>
                <w:szCs w:val="18"/>
                <w:u w:val="none"/>
              </w:rPr>
              <w:t>Equal participation in a conversation that ensures everyone contributes</w:t>
            </w:r>
          </w:p>
        </w:tc>
        <w:tc>
          <w:tcPr>
            <w:tcW w:w="4410" w:type="dxa"/>
            <w:shd w:val="clear" w:color="auto" w:fill="F1F2F2"/>
            <w:vAlign w:val="center"/>
          </w:tcPr>
          <w:p w:rsidR="0061465A" w:rsidRDefault="007760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uli" w:eastAsia="Muli" w:hAnsi="Muli" w:cs="Muli"/>
                <w:i/>
                <w:color w:val="57595B"/>
                <w:sz w:val="18"/>
                <w:szCs w:val="18"/>
                <w:u w:val="none"/>
              </w:rPr>
            </w:pPr>
            <w:r>
              <w:rPr>
                <w:rFonts w:ascii="Muli" w:eastAsia="Muli" w:hAnsi="Muli" w:cs="Muli"/>
                <w:i/>
                <w:color w:val="57595B"/>
                <w:sz w:val="18"/>
                <w:szCs w:val="18"/>
                <w:u w:val="none"/>
              </w:rPr>
              <w:t>Collaboration and team dynamics</w:t>
            </w:r>
          </w:p>
          <w:p w:rsidR="0061465A" w:rsidRDefault="007760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uli" w:eastAsia="Muli" w:hAnsi="Muli" w:cs="Muli"/>
                <w:color w:val="000000"/>
                <w:sz w:val="18"/>
                <w:szCs w:val="18"/>
                <w:u w:val="none"/>
              </w:rPr>
            </w:pPr>
            <w:r>
              <w:rPr>
                <w:rFonts w:ascii="Muli" w:eastAsia="Muli" w:hAnsi="Muli" w:cs="Muli"/>
                <w:color w:val="000000"/>
                <w:sz w:val="18"/>
                <w:szCs w:val="18"/>
                <w:u w:val="none"/>
              </w:rPr>
              <w:t xml:space="preserve">Teachers used this protocol with other routines to help facilitate equitable discussions and opportunities for all voices to be heard. This is great a way to provide critique as well. </w:t>
            </w:r>
          </w:p>
        </w:tc>
      </w:tr>
      <w:tr w:rsidR="007760E9" w:rsidTr="007760E9">
        <w:trPr>
          <w:trHeight w:val="1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vMerge/>
            <w:shd w:val="clear" w:color="auto" w:fill="A5CD39"/>
            <w:vAlign w:val="center"/>
          </w:tcPr>
          <w:p w:rsidR="0061465A" w:rsidRDefault="0061465A">
            <w:pPr>
              <w:widowControl w:val="0"/>
              <w:spacing w:line="276" w:lineRule="auto"/>
              <w:rPr>
                <w:color w:val="000000"/>
                <w:u w:val="none"/>
              </w:rPr>
            </w:pPr>
          </w:p>
        </w:tc>
        <w:tc>
          <w:tcPr>
            <w:tcW w:w="1620" w:type="dxa"/>
            <w:shd w:val="clear" w:color="auto" w:fill="FFFFFF"/>
            <w:vAlign w:val="center"/>
          </w:tcPr>
          <w:p w:rsidR="0061465A" w:rsidRDefault="007760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uli" w:eastAsia="Muli" w:hAnsi="Muli" w:cs="Muli"/>
                <w:b/>
                <w:color w:val="000000"/>
                <w:sz w:val="21"/>
                <w:szCs w:val="21"/>
                <w:u w:val="none"/>
              </w:rPr>
            </w:pPr>
            <w:r>
              <w:rPr>
                <w:rFonts w:ascii="Muli" w:eastAsia="Muli" w:hAnsi="Muli" w:cs="Muli"/>
                <w:b/>
                <w:color w:val="000000"/>
                <w:sz w:val="21"/>
                <w:szCs w:val="21"/>
                <w:u w:val="none"/>
              </w:rPr>
              <w:t>The 4Cs</w:t>
            </w:r>
          </w:p>
        </w:tc>
        <w:tc>
          <w:tcPr>
            <w:tcW w:w="3690" w:type="dxa"/>
            <w:shd w:val="clear" w:color="auto" w:fill="FFFFFF"/>
            <w:vAlign w:val="center"/>
          </w:tcPr>
          <w:p w:rsidR="0061465A" w:rsidRDefault="007760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uli" w:eastAsia="Muli" w:hAnsi="Muli" w:cs="Muli"/>
                <w:i/>
                <w:color w:val="57595B"/>
                <w:sz w:val="18"/>
                <w:szCs w:val="18"/>
                <w:u w:val="none"/>
              </w:rPr>
            </w:pPr>
            <w:r>
              <w:rPr>
                <w:rFonts w:ascii="Muli" w:eastAsia="Muli" w:hAnsi="Muli" w:cs="Muli"/>
                <w:i/>
                <w:color w:val="57595B"/>
                <w:sz w:val="18"/>
                <w:szCs w:val="18"/>
                <w:u w:val="none"/>
              </w:rPr>
              <w:t>Synthesizing / Organizing Ideas</w:t>
            </w:r>
          </w:p>
          <w:p w:rsidR="0061465A" w:rsidRDefault="007760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uli" w:eastAsia="Muli" w:hAnsi="Muli" w:cs="Muli"/>
                <w:color w:val="000000"/>
                <w:sz w:val="18"/>
                <w:szCs w:val="18"/>
                <w:u w:val="none"/>
              </w:rPr>
            </w:pPr>
            <w:r>
              <w:rPr>
                <w:rFonts w:ascii="Muli" w:eastAsia="Muli" w:hAnsi="Muli" w:cs="Muli"/>
                <w:color w:val="000000"/>
                <w:sz w:val="18"/>
                <w:szCs w:val="18"/>
                <w:u w:val="none"/>
              </w:rPr>
              <w:t>Text-based discussion that identifies key concepts in the text</w:t>
            </w:r>
          </w:p>
        </w:tc>
        <w:tc>
          <w:tcPr>
            <w:tcW w:w="4410" w:type="dxa"/>
            <w:shd w:val="clear" w:color="auto" w:fill="FFFFFF"/>
            <w:vAlign w:val="center"/>
          </w:tcPr>
          <w:p w:rsidR="0061465A" w:rsidRDefault="007760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uli" w:eastAsia="Muli" w:hAnsi="Muli" w:cs="Muli"/>
                <w:i/>
                <w:color w:val="57595B"/>
                <w:sz w:val="18"/>
                <w:szCs w:val="18"/>
                <w:u w:val="none"/>
              </w:rPr>
            </w:pPr>
            <w:r>
              <w:rPr>
                <w:rFonts w:ascii="Muli" w:eastAsia="Muli" w:hAnsi="Muli" w:cs="Muli"/>
                <w:i/>
                <w:color w:val="57595B"/>
                <w:sz w:val="18"/>
                <w:szCs w:val="18"/>
                <w:u w:val="none"/>
              </w:rPr>
              <w:t>Text comprehension and group discussion</w:t>
            </w:r>
          </w:p>
          <w:p w:rsidR="0061465A" w:rsidRDefault="007760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uli" w:eastAsia="Muli" w:hAnsi="Muli" w:cs="Muli"/>
                <w:color w:val="000000"/>
                <w:sz w:val="18"/>
                <w:szCs w:val="18"/>
                <w:u w:val="none"/>
              </w:rPr>
            </w:pPr>
            <w:r>
              <w:rPr>
                <w:rFonts w:ascii="Muli" w:eastAsia="Muli" w:hAnsi="Muli" w:cs="Muli"/>
                <w:color w:val="000000"/>
                <w:sz w:val="18"/>
                <w:szCs w:val="18"/>
                <w:u w:val="none"/>
              </w:rPr>
              <w:t>A 5th-grade teacher used informational texts about colonial times with all 4Cs. Used with Micro-lab Protocol.</w:t>
            </w:r>
          </w:p>
          <w:p w:rsidR="0061465A" w:rsidRDefault="007760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uli" w:eastAsia="Muli" w:hAnsi="Muli" w:cs="Muli"/>
                <w:color w:val="000000"/>
                <w:sz w:val="18"/>
                <w:szCs w:val="18"/>
                <w:u w:val="none"/>
              </w:rPr>
            </w:pPr>
            <w:r>
              <w:rPr>
                <w:rFonts w:ascii="Muli" w:eastAsia="Muli" w:hAnsi="Muli" w:cs="Muli"/>
                <w:color w:val="000000"/>
                <w:sz w:val="18"/>
                <w:szCs w:val="18"/>
                <w:u w:val="none"/>
              </w:rPr>
              <w:t xml:space="preserve">A 1st-grade teacher differentiated and started with 1 or 2 C’s in the whole group.  </w:t>
            </w:r>
          </w:p>
        </w:tc>
      </w:tr>
      <w:tr w:rsidR="007760E9" w:rsidTr="007760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vMerge w:val="restart"/>
            <w:shd w:val="clear" w:color="auto" w:fill="008AA4"/>
            <w:vAlign w:val="center"/>
          </w:tcPr>
          <w:p w:rsidR="0061465A" w:rsidRPr="00B34A1D" w:rsidRDefault="007760E9">
            <w:pPr>
              <w:jc w:val="center"/>
              <w:rPr>
                <w:rFonts w:ascii="Muli" w:eastAsia="Muli" w:hAnsi="Muli" w:cs="Muli"/>
                <w:bCs/>
                <w:sz w:val="28"/>
                <w:szCs w:val="28"/>
                <w:u w:val="none"/>
              </w:rPr>
            </w:pPr>
            <w:r w:rsidRPr="00B34A1D">
              <w:rPr>
                <w:rFonts w:ascii="Muli" w:eastAsia="Muli" w:hAnsi="Muli" w:cs="Muli"/>
                <w:bCs/>
                <w:sz w:val="28"/>
                <w:szCs w:val="28"/>
                <w:u w:val="none"/>
              </w:rPr>
              <w:t>DEVELOP AND CRITIQUE</w:t>
            </w:r>
          </w:p>
        </w:tc>
        <w:tc>
          <w:tcPr>
            <w:tcW w:w="1620" w:type="dxa"/>
            <w:shd w:val="clear" w:color="auto" w:fill="F1F2F2"/>
            <w:vAlign w:val="center"/>
          </w:tcPr>
          <w:p w:rsidR="0061465A" w:rsidRDefault="007760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uli" w:eastAsia="Muli" w:hAnsi="Muli" w:cs="Muli"/>
                <w:b/>
                <w:color w:val="000000"/>
                <w:sz w:val="21"/>
                <w:szCs w:val="21"/>
                <w:u w:val="none"/>
              </w:rPr>
            </w:pPr>
            <w:r>
              <w:rPr>
                <w:rFonts w:ascii="Muli" w:eastAsia="Muli" w:hAnsi="Muli" w:cs="Muli"/>
                <w:b/>
                <w:color w:val="000000"/>
                <w:sz w:val="21"/>
                <w:szCs w:val="21"/>
                <w:u w:val="none"/>
              </w:rPr>
              <w:t>What Makes You Say That?</w:t>
            </w:r>
          </w:p>
        </w:tc>
        <w:tc>
          <w:tcPr>
            <w:tcW w:w="3690" w:type="dxa"/>
            <w:shd w:val="clear" w:color="auto" w:fill="F1F2F2"/>
            <w:vAlign w:val="center"/>
          </w:tcPr>
          <w:p w:rsidR="0061465A" w:rsidRDefault="007760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uli" w:eastAsia="Muli" w:hAnsi="Muli" w:cs="Muli"/>
                <w:i/>
                <w:color w:val="57595B"/>
                <w:sz w:val="18"/>
                <w:szCs w:val="18"/>
                <w:u w:val="none"/>
              </w:rPr>
            </w:pPr>
            <w:r>
              <w:rPr>
                <w:rFonts w:ascii="Muli" w:eastAsia="Muli" w:hAnsi="Muli" w:cs="Muli"/>
                <w:i/>
                <w:color w:val="57595B"/>
                <w:sz w:val="18"/>
                <w:szCs w:val="18"/>
                <w:u w:val="none"/>
              </w:rPr>
              <w:t>Digging Deeper into Ideas</w:t>
            </w:r>
          </w:p>
          <w:p w:rsidR="0061465A" w:rsidRDefault="007760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uli" w:eastAsia="Muli" w:hAnsi="Muli" w:cs="Muli"/>
                <w:color w:val="000000"/>
                <w:sz w:val="18"/>
                <w:szCs w:val="18"/>
                <w:u w:val="none"/>
              </w:rPr>
            </w:pPr>
            <w:r>
              <w:rPr>
                <w:rFonts w:ascii="Muli" w:eastAsia="Muli" w:hAnsi="Muli" w:cs="Muli"/>
                <w:color w:val="000000"/>
                <w:sz w:val="18"/>
                <w:szCs w:val="18"/>
                <w:u w:val="none"/>
              </w:rPr>
              <w:t>A question that teachers can weave into a discussion to push students to give evidence for their assertions</w:t>
            </w:r>
          </w:p>
        </w:tc>
        <w:tc>
          <w:tcPr>
            <w:tcW w:w="4410" w:type="dxa"/>
            <w:shd w:val="clear" w:color="auto" w:fill="F1F2F2"/>
            <w:vAlign w:val="center"/>
          </w:tcPr>
          <w:p w:rsidR="0061465A" w:rsidRDefault="007760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uli" w:eastAsia="Muli" w:hAnsi="Muli" w:cs="Muli"/>
                <w:i/>
                <w:color w:val="57595B"/>
                <w:sz w:val="18"/>
                <w:szCs w:val="18"/>
                <w:u w:val="none"/>
              </w:rPr>
            </w:pPr>
            <w:r>
              <w:rPr>
                <w:rFonts w:ascii="Muli" w:eastAsia="Muli" w:hAnsi="Muli" w:cs="Muli"/>
                <w:i/>
                <w:color w:val="57595B"/>
                <w:sz w:val="18"/>
                <w:szCs w:val="18"/>
                <w:u w:val="none"/>
              </w:rPr>
              <w:t>Feedback from peers and other student teams</w:t>
            </w:r>
          </w:p>
          <w:p w:rsidR="0061465A" w:rsidRDefault="007760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uli" w:eastAsia="Muli" w:hAnsi="Muli" w:cs="Muli"/>
                <w:color w:val="000000"/>
                <w:sz w:val="18"/>
                <w:szCs w:val="18"/>
                <w:u w:val="none"/>
              </w:rPr>
            </w:pPr>
            <w:r>
              <w:rPr>
                <w:rFonts w:ascii="Muli" w:eastAsia="Muli" w:hAnsi="Muli" w:cs="Muli"/>
                <w:color w:val="000000"/>
                <w:sz w:val="18"/>
                <w:szCs w:val="18"/>
                <w:u w:val="none"/>
              </w:rPr>
              <w:t>Teachers and students used this routine to help provide additional evidence with given feedback. A 3rd-g</w:t>
            </w:r>
            <w:r>
              <w:rPr>
                <w:rFonts w:ascii="Muli" w:eastAsia="Muli" w:hAnsi="Muli" w:cs="Muli"/>
                <w:color w:val="000000"/>
                <w:sz w:val="18"/>
                <w:szCs w:val="18"/>
                <w:u w:val="none"/>
              </w:rPr>
              <w:t xml:space="preserve">rade teacher used a two-column table titled “feedback” and “what makes me say that.”  </w:t>
            </w:r>
          </w:p>
        </w:tc>
      </w:tr>
      <w:tr w:rsidR="007760E9" w:rsidTr="007760E9">
        <w:trPr>
          <w:trHeight w:val="1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vMerge/>
            <w:shd w:val="clear" w:color="auto" w:fill="008AA4"/>
            <w:vAlign w:val="center"/>
          </w:tcPr>
          <w:p w:rsidR="0061465A" w:rsidRDefault="0061465A">
            <w:pPr>
              <w:widowControl w:val="0"/>
              <w:spacing w:line="276" w:lineRule="auto"/>
              <w:rPr>
                <w:color w:val="000000"/>
                <w:u w:val="none"/>
              </w:rPr>
            </w:pPr>
          </w:p>
        </w:tc>
        <w:tc>
          <w:tcPr>
            <w:tcW w:w="1620" w:type="dxa"/>
            <w:shd w:val="clear" w:color="auto" w:fill="FFFFFF"/>
            <w:vAlign w:val="center"/>
          </w:tcPr>
          <w:p w:rsidR="0061465A" w:rsidRDefault="007760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uli" w:eastAsia="Muli" w:hAnsi="Muli" w:cs="Muli"/>
                <w:b/>
                <w:color w:val="000000"/>
                <w:sz w:val="21"/>
                <w:szCs w:val="21"/>
                <w:u w:val="none"/>
              </w:rPr>
            </w:pPr>
            <w:r>
              <w:rPr>
                <w:rFonts w:ascii="Muli" w:eastAsia="Muli" w:hAnsi="Muli" w:cs="Muli"/>
                <w:b/>
                <w:color w:val="000000"/>
                <w:sz w:val="21"/>
                <w:szCs w:val="21"/>
                <w:u w:val="none"/>
              </w:rPr>
              <w:t>Chalk Talk</w:t>
            </w:r>
          </w:p>
        </w:tc>
        <w:tc>
          <w:tcPr>
            <w:tcW w:w="3690" w:type="dxa"/>
            <w:shd w:val="clear" w:color="auto" w:fill="FFFFFF"/>
            <w:vAlign w:val="center"/>
          </w:tcPr>
          <w:p w:rsidR="0061465A" w:rsidRDefault="007760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uli" w:eastAsia="Muli" w:hAnsi="Muli" w:cs="Muli"/>
                <w:i/>
                <w:color w:val="57595B"/>
                <w:sz w:val="18"/>
                <w:szCs w:val="18"/>
                <w:u w:val="none"/>
              </w:rPr>
            </w:pPr>
            <w:r>
              <w:rPr>
                <w:rFonts w:ascii="Muli" w:eastAsia="Muli" w:hAnsi="Muli" w:cs="Muli"/>
                <w:i/>
                <w:color w:val="57595B"/>
                <w:sz w:val="18"/>
                <w:szCs w:val="18"/>
                <w:u w:val="none"/>
              </w:rPr>
              <w:t>Introducing / Exploring Ideas</w:t>
            </w:r>
          </w:p>
          <w:p w:rsidR="0061465A" w:rsidRDefault="007760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uli" w:eastAsia="Muli" w:hAnsi="Muli" w:cs="Muli"/>
                <w:color w:val="000000"/>
                <w:sz w:val="18"/>
                <w:szCs w:val="18"/>
                <w:u w:val="none"/>
              </w:rPr>
            </w:pPr>
            <w:r>
              <w:rPr>
                <w:rFonts w:ascii="Muli" w:eastAsia="Muli" w:hAnsi="Muli" w:cs="Muli"/>
                <w:color w:val="000000"/>
                <w:sz w:val="18"/>
                <w:szCs w:val="18"/>
                <w:u w:val="none"/>
              </w:rPr>
              <w:t>Silent discussion on paper that invites all students to be active members of the learning process</w:t>
            </w:r>
          </w:p>
        </w:tc>
        <w:tc>
          <w:tcPr>
            <w:tcW w:w="4410" w:type="dxa"/>
            <w:shd w:val="clear" w:color="auto" w:fill="FFFFFF"/>
            <w:vAlign w:val="center"/>
          </w:tcPr>
          <w:p w:rsidR="0061465A" w:rsidRDefault="007760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uli" w:eastAsia="Muli" w:hAnsi="Muli" w:cs="Muli"/>
                <w:i/>
                <w:color w:val="57595B"/>
                <w:sz w:val="18"/>
                <w:szCs w:val="18"/>
                <w:u w:val="none"/>
              </w:rPr>
            </w:pPr>
            <w:r>
              <w:rPr>
                <w:rFonts w:ascii="Muli" w:eastAsia="Muli" w:hAnsi="Muli" w:cs="Muli"/>
                <w:i/>
                <w:color w:val="57595B"/>
                <w:sz w:val="18"/>
                <w:szCs w:val="18"/>
                <w:u w:val="none"/>
              </w:rPr>
              <w:t>Feedback from peers and other student teams</w:t>
            </w:r>
          </w:p>
          <w:p w:rsidR="0061465A" w:rsidRDefault="007760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uli" w:eastAsia="Muli" w:hAnsi="Muli" w:cs="Muli"/>
                <w:color w:val="000000"/>
                <w:sz w:val="18"/>
                <w:szCs w:val="18"/>
                <w:u w:val="none"/>
              </w:rPr>
            </w:pPr>
            <w:r>
              <w:rPr>
                <w:rFonts w:ascii="Muli" w:eastAsia="Muli" w:hAnsi="Muli" w:cs="Muli"/>
                <w:color w:val="000000"/>
                <w:sz w:val="18"/>
                <w:szCs w:val="18"/>
                <w:u w:val="none"/>
              </w:rPr>
              <w:t>A team chose an area that they wanted to critique and wrote a question at the center of the chalk talk.  Other tea</w:t>
            </w:r>
            <w:r>
              <w:rPr>
                <w:rFonts w:ascii="Muli" w:eastAsia="Muli" w:hAnsi="Muli" w:cs="Muli"/>
                <w:color w:val="000000"/>
                <w:sz w:val="18"/>
                <w:szCs w:val="18"/>
                <w:u w:val="none"/>
              </w:rPr>
              <w:t>ms had a “silent” discussion about the question, giving suggestions and asking more probing questions.</w:t>
            </w:r>
          </w:p>
        </w:tc>
      </w:tr>
      <w:tr w:rsidR="007760E9" w:rsidTr="007760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5CD39"/>
            <w:vAlign w:val="center"/>
          </w:tcPr>
          <w:p w:rsidR="0061465A" w:rsidRPr="007760E9" w:rsidRDefault="007760E9">
            <w:pPr>
              <w:jc w:val="center"/>
              <w:rPr>
                <w:rFonts w:ascii="Muli" w:eastAsia="Muli" w:hAnsi="Muli" w:cs="Muli"/>
                <w:bCs/>
                <w:color w:val="354155"/>
                <w:sz w:val="28"/>
                <w:szCs w:val="28"/>
                <w:u w:val="none"/>
              </w:rPr>
            </w:pPr>
            <w:r w:rsidRPr="007760E9">
              <w:rPr>
                <w:rFonts w:ascii="Muli" w:eastAsia="Muli" w:hAnsi="Muli" w:cs="Muli"/>
                <w:bCs/>
                <w:color w:val="354155"/>
                <w:sz w:val="28"/>
                <w:szCs w:val="28"/>
                <w:u w:val="none"/>
              </w:rPr>
              <w:t>PRESENT</w:t>
            </w:r>
          </w:p>
        </w:tc>
        <w:tc>
          <w:tcPr>
            <w:tcW w:w="1620" w:type="dxa"/>
            <w:shd w:val="clear" w:color="auto" w:fill="F1F2F2"/>
            <w:vAlign w:val="center"/>
          </w:tcPr>
          <w:p w:rsidR="0061465A" w:rsidRDefault="007760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uli" w:eastAsia="Muli" w:hAnsi="Muli" w:cs="Muli"/>
                <w:b/>
                <w:color w:val="000000"/>
                <w:sz w:val="21"/>
                <w:szCs w:val="21"/>
                <w:u w:val="none"/>
              </w:rPr>
            </w:pPr>
            <w:r>
              <w:rPr>
                <w:rFonts w:ascii="Muli" w:eastAsia="Muli" w:hAnsi="Muli" w:cs="Muli"/>
                <w:b/>
                <w:color w:val="000000"/>
                <w:sz w:val="21"/>
                <w:szCs w:val="21"/>
                <w:u w:val="none"/>
              </w:rPr>
              <w:t>I used to think….</w:t>
            </w:r>
          </w:p>
          <w:p w:rsidR="0061465A" w:rsidRDefault="007760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uli" w:eastAsia="Muli" w:hAnsi="Muli" w:cs="Muli"/>
                <w:b/>
                <w:color w:val="000000"/>
                <w:sz w:val="21"/>
                <w:szCs w:val="21"/>
                <w:u w:val="none"/>
              </w:rPr>
            </w:pPr>
            <w:r>
              <w:rPr>
                <w:rFonts w:ascii="Muli" w:eastAsia="Muli" w:hAnsi="Muli" w:cs="Muli"/>
                <w:b/>
                <w:color w:val="000000"/>
                <w:sz w:val="21"/>
                <w:szCs w:val="21"/>
                <w:u w:val="none"/>
              </w:rPr>
              <w:t>Now I think</w:t>
            </w:r>
          </w:p>
        </w:tc>
        <w:tc>
          <w:tcPr>
            <w:tcW w:w="3690" w:type="dxa"/>
            <w:shd w:val="clear" w:color="auto" w:fill="F1F2F2"/>
            <w:vAlign w:val="center"/>
          </w:tcPr>
          <w:p w:rsidR="0061465A" w:rsidRDefault="007760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uli" w:eastAsia="Muli" w:hAnsi="Muli" w:cs="Muli"/>
                <w:i/>
                <w:color w:val="57595B"/>
                <w:sz w:val="18"/>
                <w:szCs w:val="18"/>
                <w:u w:val="none"/>
              </w:rPr>
            </w:pPr>
            <w:r>
              <w:rPr>
                <w:rFonts w:ascii="Muli" w:eastAsia="Muli" w:hAnsi="Muli" w:cs="Muli"/>
                <w:i/>
                <w:color w:val="57595B"/>
                <w:sz w:val="18"/>
                <w:szCs w:val="18"/>
                <w:u w:val="none"/>
              </w:rPr>
              <w:t>Synthesizing / Organizing Ideas</w:t>
            </w:r>
          </w:p>
          <w:p w:rsidR="0061465A" w:rsidRDefault="007760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uli" w:eastAsia="Muli" w:hAnsi="Muli" w:cs="Muli"/>
                <w:color w:val="000000"/>
                <w:sz w:val="18"/>
                <w:szCs w:val="18"/>
                <w:u w:val="none"/>
              </w:rPr>
            </w:pPr>
            <w:r>
              <w:rPr>
                <w:rFonts w:ascii="Muli" w:eastAsia="Muli" w:hAnsi="Muli" w:cs="Muli"/>
                <w:color w:val="000000"/>
                <w:sz w:val="18"/>
                <w:szCs w:val="18"/>
                <w:u w:val="none"/>
              </w:rPr>
              <w:t>A self-reflection tool to examine how one's thinking has changed or shifted over time</w:t>
            </w:r>
          </w:p>
        </w:tc>
        <w:tc>
          <w:tcPr>
            <w:tcW w:w="4410" w:type="dxa"/>
            <w:shd w:val="clear" w:color="auto" w:fill="F1F2F2"/>
            <w:vAlign w:val="center"/>
          </w:tcPr>
          <w:p w:rsidR="0061465A" w:rsidRDefault="007760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uli" w:eastAsia="Muli" w:hAnsi="Muli" w:cs="Muli"/>
                <w:i/>
                <w:color w:val="57595B"/>
                <w:sz w:val="18"/>
                <w:szCs w:val="18"/>
                <w:u w:val="none"/>
              </w:rPr>
            </w:pPr>
            <w:r>
              <w:rPr>
                <w:rFonts w:ascii="Muli" w:eastAsia="Muli" w:hAnsi="Muli" w:cs="Muli"/>
                <w:i/>
                <w:color w:val="57595B"/>
                <w:sz w:val="18"/>
                <w:szCs w:val="18"/>
                <w:u w:val="none"/>
              </w:rPr>
              <w:t>Reflection and metacognition</w:t>
            </w:r>
          </w:p>
          <w:p w:rsidR="0061465A" w:rsidRDefault="007760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uli" w:eastAsia="Muli" w:hAnsi="Muli" w:cs="Muli"/>
                <w:color w:val="000000"/>
                <w:sz w:val="18"/>
                <w:szCs w:val="18"/>
                <w:u w:val="none"/>
              </w:rPr>
            </w:pPr>
            <w:r>
              <w:rPr>
                <w:rFonts w:ascii="Muli" w:eastAsia="Muli" w:hAnsi="Muli" w:cs="Muli"/>
                <w:color w:val="000000"/>
                <w:sz w:val="18"/>
                <w:szCs w:val="18"/>
                <w:u w:val="none"/>
              </w:rPr>
              <w:t>Teachers used this routine after presentation day as a final reflection.  Some teachers also include “What changed my thinking” to the routin</w:t>
            </w:r>
            <w:r>
              <w:rPr>
                <w:rFonts w:ascii="Muli" w:eastAsia="Muli" w:hAnsi="Muli" w:cs="Muli"/>
                <w:color w:val="000000"/>
                <w:sz w:val="18"/>
                <w:szCs w:val="18"/>
                <w:u w:val="none"/>
              </w:rPr>
              <w:t xml:space="preserve">e in order to encourage students to provide evidence of their learning.  Many teachers use this routine throughout the project as exit tickets and formative assessments.  </w:t>
            </w:r>
          </w:p>
        </w:tc>
      </w:tr>
    </w:tbl>
    <w:p w:rsidR="0061465A" w:rsidRDefault="0061465A">
      <w:pPr>
        <w:spacing w:line="276" w:lineRule="auto"/>
        <w:rPr>
          <w:rFonts w:ascii="Arial" w:eastAsia="Arial" w:hAnsi="Arial" w:cs="Arial"/>
          <w:color w:val="000000"/>
          <w:sz w:val="22"/>
          <w:szCs w:val="22"/>
          <w:u w:val="none"/>
        </w:rPr>
      </w:pPr>
    </w:p>
    <w:sectPr w:rsidR="0061465A" w:rsidSect="007760E9">
      <w:pgSz w:w="12240" w:h="15840"/>
      <w:pgMar w:top="720" w:right="720" w:bottom="720" w:left="720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uli">
    <w:panose1 w:val="020B0604020202020204"/>
    <w:charset w:val="4D"/>
    <w:family w:val="auto"/>
    <w:pitch w:val="variable"/>
    <w:sig w:usb0="A00000EF" w:usb1="4000204B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65A"/>
    <w:rsid w:val="0061465A"/>
    <w:rsid w:val="007760E9"/>
    <w:rsid w:val="008A164B"/>
    <w:rsid w:val="00B34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F75A8"/>
  <w15:docId w15:val="{E663B27E-6509-CB42-BF57-A0FF20B95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color w:val="0563C1"/>
        <w:u w:val="single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color w:val="2F5496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EEBF6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580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Maya Ofek</cp:lastModifiedBy>
  <cp:revision>2</cp:revision>
  <dcterms:created xsi:type="dcterms:W3CDTF">2020-03-20T22:40:00Z</dcterms:created>
  <dcterms:modified xsi:type="dcterms:W3CDTF">2020-03-24T17:31:00Z</dcterms:modified>
</cp:coreProperties>
</file>